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4" w:rsidRDefault="002764D4" w:rsidP="002764D4"/>
    <w:p w:rsidR="002764D4" w:rsidRDefault="002764D4" w:rsidP="002764D4"/>
    <w:p w:rsidR="00D66679" w:rsidRDefault="001F319F" w:rsidP="002764D4">
      <w:pPr>
        <w:pStyle w:val="ListParagraph"/>
        <w:numPr>
          <w:ilvl w:val="0"/>
          <w:numId w:val="3"/>
        </w:numPr>
      </w:pPr>
      <w:r>
        <w:t>I cannot enter my leave time – one of the following could be true:</w:t>
      </w:r>
    </w:p>
    <w:p w:rsidR="003627EF" w:rsidRDefault="003627EF" w:rsidP="003627EF">
      <w:pPr>
        <w:pStyle w:val="ListParagraph"/>
      </w:pPr>
    </w:p>
    <w:p w:rsidR="00013251" w:rsidRDefault="00013251" w:rsidP="00013251">
      <w:pPr>
        <w:pStyle w:val="ListParagraph"/>
        <w:numPr>
          <w:ilvl w:val="1"/>
          <w:numId w:val="3"/>
        </w:numPr>
      </w:pPr>
      <w:r>
        <w:t xml:space="preserve">You are in a month that is closed for entry….look at the Submit </w:t>
      </w:r>
      <w:proofErr w:type="gramStart"/>
      <w:r>
        <w:t>By</w:t>
      </w:r>
      <w:proofErr w:type="gramEnd"/>
      <w:r>
        <w:t xml:space="preserve"> Date: and make sure it has not passed.</w:t>
      </w:r>
    </w:p>
    <w:p w:rsidR="00013251" w:rsidRDefault="00013251" w:rsidP="00013251">
      <w:pPr>
        <w:pStyle w:val="ListParagraph"/>
        <w:numPr>
          <w:ilvl w:val="1"/>
          <w:numId w:val="3"/>
        </w:numPr>
      </w:pPr>
      <w:r>
        <w:t>You have already submitted your time for approvals.  Once this is done, it is in the approvers queue and you cannot mo</w:t>
      </w:r>
      <w:r w:rsidR="003627EF">
        <w:t xml:space="preserve">dify it without </w:t>
      </w:r>
      <w:r>
        <w:t xml:space="preserve">asking your approver to submit if for correction. </w:t>
      </w:r>
    </w:p>
    <w:p w:rsidR="00013251" w:rsidRDefault="00013251" w:rsidP="00013251">
      <w:pPr>
        <w:pStyle w:val="ListParagraph"/>
        <w:numPr>
          <w:ilvl w:val="1"/>
          <w:numId w:val="3"/>
        </w:numPr>
      </w:pPr>
      <w:r>
        <w:t>Look at the bottom of your leave report.  It usually tells you what the status is and may answer the problem you are encountering.</w:t>
      </w:r>
    </w:p>
    <w:p w:rsidR="00013251" w:rsidRDefault="00013251" w:rsidP="00013251">
      <w:pPr>
        <w:pStyle w:val="ListParagraph"/>
        <w:numPr>
          <w:ilvl w:val="1"/>
          <w:numId w:val="3"/>
        </w:numPr>
      </w:pPr>
      <w:r>
        <w:t xml:space="preserve">The approval queue is broke.  This </w:t>
      </w:r>
      <w:proofErr w:type="gramStart"/>
      <w:r w:rsidR="0004648A">
        <w:t>occurs</w:t>
      </w:r>
      <w:proofErr w:type="gramEnd"/>
      <w:r>
        <w:t xml:space="preserve"> when an employee is </w:t>
      </w:r>
      <w:r w:rsidR="0004648A">
        <w:t>terminated</w:t>
      </w:r>
      <w:r>
        <w:t xml:space="preserve"> or no longer in the position they were in when they were assigned as an approver.  If this is the case</w:t>
      </w:r>
      <w:r w:rsidR="0004648A">
        <w:t>,</w:t>
      </w:r>
      <w:r>
        <w:t xml:space="preserve"> a new authorization form should be completed.  To expedite the entering of leave time, contact Payroll and we can do this via an email with the completed form </w:t>
      </w:r>
      <w:r w:rsidR="0004648A">
        <w:t>sent</w:t>
      </w:r>
      <w:r>
        <w:t xml:space="preserve"> at a later date.</w:t>
      </w:r>
    </w:p>
    <w:p w:rsidR="003F26DE" w:rsidRPr="002764D4" w:rsidRDefault="003F26DE" w:rsidP="00013251">
      <w:pPr>
        <w:pStyle w:val="ListParagraph"/>
        <w:numPr>
          <w:ilvl w:val="1"/>
          <w:numId w:val="3"/>
        </w:numPr>
      </w:pPr>
      <w:r>
        <w:t>Your job has not been set up on Web Leave Reporting.  Contact the Payroll Office.</w:t>
      </w:r>
    </w:p>
    <w:sectPr w:rsidR="003F26DE" w:rsidRPr="002764D4" w:rsidSect="000E67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51" w:rsidRDefault="00013251" w:rsidP="00FE2726">
      <w:pPr>
        <w:spacing w:after="0" w:line="240" w:lineRule="auto"/>
      </w:pPr>
      <w:r>
        <w:separator/>
      </w:r>
    </w:p>
  </w:endnote>
  <w:endnote w:type="continuationSeparator" w:id="0">
    <w:p w:rsidR="00013251" w:rsidRDefault="00013251" w:rsidP="00FE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51" w:rsidRDefault="00013251" w:rsidP="00FE2726">
      <w:pPr>
        <w:spacing w:after="0" w:line="240" w:lineRule="auto"/>
      </w:pPr>
      <w:r>
        <w:separator/>
      </w:r>
    </w:p>
  </w:footnote>
  <w:footnote w:type="continuationSeparator" w:id="0">
    <w:p w:rsidR="00013251" w:rsidRDefault="00013251" w:rsidP="00FE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51" w:rsidRDefault="004A2AEA" w:rsidP="00E82811">
    <w:pPr>
      <w:pStyle w:val="Header"/>
      <w:tabs>
        <w:tab w:val="clear" w:pos="9360"/>
      </w:tabs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8.75pt;margin-top:-14.55pt;width:233.35pt;height:48.75pt;z-index:251662336;mso-width-relative:margin;mso-height-relative:margin">
          <v:textbox style="mso-next-textbox:#_x0000_s2050">
            <w:txbxContent>
              <w:p w:rsidR="00013251" w:rsidRPr="006E3AB6" w:rsidRDefault="00013251" w:rsidP="006E3AB6">
                <w:pPr>
                  <w:jc w:val="center"/>
                  <w:rPr>
                    <w:b/>
                    <w:i/>
                    <w:u w:val="single"/>
                  </w:rPr>
                </w:pPr>
                <w:r>
                  <w:rPr>
                    <w:b/>
                    <w:i/>
                    <w:u w:val="single"/>
                  </w:rPr>
                  <w:t>Leave Reporting FAQ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49" type="#_x0000_t202" style="position:absolute;margin-left:376.25pt;margin-top:-19.5pt;width:133.4pt;height:53.7pt;z-index:251660288;mso-width-relative:margin;mso-height-relative:margin">
          <v:textbox style="mso-next-textbox:#_x0000_s2049">
            <w:txbxContent>
              <w:p w:rsidR="00013251" w:rsidRPr="00E82811" w:rsidRDefault="00013251">
                <w:pPr>
                  <w:rPr>
                    <w:sz w:val="16"/>
                    <w:szCs w:val="16"/>
                  </w:rPr>
                </w:pPr>
                <w:r w:rsidRPr="00E82811">
                  <w:rPr>
                    <w:sz w:val="16"/>
                    <w:szCs w:val="16"/>
                  </w:rPr>
                  <w:t>Payroll Office</w:t>
                </w:r>
                <w:r w:rsidRPr="00E82811">
                  <w:rPr>
                    <w:sz w:val="16"/>
                    <w:szCs w:val="16"/>
                  </w:rPr>
                  <w:br/>
                  <w:t>812-237-3533</w:t>
                </w:r>
                <w:r w:rsidRPr="00E82811">
                  <w:rPr>
                    <w:sz w:val="16"/>
                    <w:szCs w:val="16"/>
                  </w:rPr>
                  <w:br/>
                  <w:t>Fax:  812-237-8893</w:t>
                </w:r>
                <w:r w:rsidRPr="00E82811">
                  <w:rPr>
                    <w:sz w:val="16"/>
                    <w:szCs w:val="16"/>
                  </w:rPr>
                  <w:tab/>
                </w:r>
                <w:r w:rsidRPr="00E82811">
                  <w:rPr>
                    <w:sz w:val="16"/>
                    <w:szCs w:val="16"/>
                  </w:rPr>
                  <w:br/>
                  <w:t>http://web.indstate.edu/payroll</w:t>
                </w:r>
              </w:p>
              <w:p w:rsidR="00013251" w:rsidRDefault="00013251"/>
            </w:txbxContent>
          </v:textbox>
        </v:shape>
      </w:pict>
    </w:r>
    <w:r w:rsidR="00013251">
      <w:rPr>
        <w:noProof/>
      </w:rPr>
      <w:drawing>
        <wp:inline distT="0" distB="0" distL="0" distR="0">
          <wp:extent cx="1378927" cy="416295"/>
          <wp:effectExtent l="1905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29" cy="41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25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680"/>
    <w:multiLevelType w:val="hybridMultilevel"/>
    <w:tmpl w:val="9F44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9252D"/>
    <w:multiLevelType w:val="hybridMultilevel"/>
    <w:tmpl w:val="DF60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D397A"/>
    <w:multiLevelType w:val="hybridMultilevel"/>
    <w:tmpl w:val="7F24F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F23"/>
    <w:rsid w:val="00013251"/>
    <w:rsid w:val="0004648A"/>
    <w:rsid w:val="000870C1"/>
    <w:rsid w:val="000D245E"/>
    <w:rsid w:val="000D4F23"/>
    <w:rsid w:val="000E67AE"/>
    <w:rsid w:val="00131D03"/>
    <w:rsid w:val="001F319F"/>
    <w:rsid w:val="0020157D"/>
    <w:rsid w:val="00226725"/>
    <w:rsid w:val="00251300"/>
    <w:rsid w:val="00260123"/>
    <w:rsid w:val="002764D4"/>
    <w:rsid w:val="002D5445"/>
    <w:rsid w:val="00316B4E"/>
    <w:rsid w:val="003627EF"/>
    <w:rsid w:val="003D5A38"/>
    <w:rsid w:val="003F26DE"/>
    <w:rsid w:val="003F5DB1"/>
    <w:rsid w:val="00406FB4"/>
    <w:rsid w:val="00441E5B"/>
    <w:rsid w:val="00482A3C"/>
    <w:rsid w:val="004A2AEA"/>
    <w:rsid w:val="005408E6"/>
    <w:rsid w:val="005C3F98"/>
    <w:rsid w:val="005D51AD"/>
    <w:rsid w:val="0064286E"/>
    <w:rsid w:val="00664B67"/>
    <w:rsid w:val="006C5923"/>
    <w:rsid w:val="006E3AB6"/>
    <w:rsid w:val="00705FB7"/>
    <w:rsid w:val="00764343"/>
    <w:rsid w:val="00765DA9"/>
    <w:rsid w:val="00773992"/>
    <w:rsid w:val="00803401"/>
    <w:rsid w:val="00877E6F"/>
    <w:rsid w:val="008936B0"/>
    <w:rsid w:val="00957180"/>
    <w:rsid w:val="00A54B4F"/>
    <w:rsid w:val="00A75BF8"/>
    <w:rsid w:val="00A868F2"/>
    <w:rsid w:val="00B03317"/>
    <w:rsid w:val="00BB3E49"/>
    <w:rsid w:val="00BD2C1D"/>
    <w:rsid w:val="00C34CA2"/>
    <w:rsid w:val="00C35C19"/>
    <w:rsid w:val="00C438AB"/>
    <w:rsid w:val="00C9077C"/>
    <w:rsid w:val="00CA3547"/>
    <w:rsid w:val="00D66679"/>
    <w:rsid w:val="00DF3897"/>
    <w:rsid w:val="00E82811"/>
    <w:rsid w:val="00E9579B"/>
    <w:rsid w:val="00F31321"/>
    <w:rsid w:val="00F40ACF"/>
    <w:rsid w:val="00F44D74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F23"/>
    <w:rPr>
      <w:color w:val="7E9CE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726"/>
  </w:style>
  <w:style w:type="paragraph" w:styleId="Footer">
    <w:name w:val="footer"/>
    <w:basedOn w:val="Normal"/>
    <w:link w:val="FooterChar"/>
    <w:uiPriority w:val="99"/>
    <w:semiHidden/>
    <w:unhideWhenUsed/>
    <w:rsid w:val="00FE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726"/>
  </w:style>
  <w:style w:type="character" w:styleId="FollowedHyperlink">
    <w:name w:val="FollowedHyperlink"/>
    <w:basedOn w:val="DefaultParagraphFont"/>
    <w:uiPriority w:val="99"/>
    <w:semiHidden/>
    <w:unhideWhenUsed/>
    <w:rsid w:val="00260123"/>
    <w:rPr>
      <w:color w:val="D8D8EC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eb Time Entry Procedures">
  <a:themeElements>
    <a:clrScheme name="Web Time Entry Procedures 10">
      <a:dk1>
        <a:srgbClr val="000000"/>
      </a:dk1>
      <a:lt1>
        <a:srgbClr val="FFFFFF"/>
      </a:lt1>
      <a:dk2>
        <a:srgbClr val="330066"/>
      </a:dk2>
      <a:lt2>
        <a:srgbClr val="808080"/>
      </a:lt2>
      <a:accent1>
        <a:srgbClr val="CCCC00"/>
      </a:accent1>
      <a:accent2>
        <a:srgbClr val="669999"/>
      </a:accent2>
      <a:accent3>
        <a:srgbClr val="FFFFFF"/>
      </a:accent3>
      <a:accent4>
        <a:srgbClr val="000000"/>
      </a:accent4>
      <a:accent5>
        <a:srgbClr val="E2E2AA"/>
      </a:accent5>
      <a:accent6>
        <a:srgbClr val="5C8A8A"/>
      </a:accent6>
      <a:hlink>
        <a:srgbClr val="7E9CE8"/>
      </a:hlink>
      <a:folHlink>
        <a:srgbClr val="D8D8EC"/>
      </a:folHlink>
    </a:clrScheme>
    <a:fontScheme name="Web Time Entry Procedure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80000"/>
          </a:lnSpc>
          <a:spcBef>
            <a:spcPct val="20000"/>
          </a:spcBef>
          <a:spcAft>
            <a:spcPct val="0"/>
          </a:spcAft>
          <a:buClr>
            <a:srgbClr val="3399FF"/>
          </a:buClr>
          <a:buSzTx/>
          <a:buFont typeface="Arial" charset="0"/>
          <a:buNone/>
          <a:tabLst/>
          <a:defRPr kumimoji="0" lang="en-US" sz="2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80000"/>
          </a:lnSpc>
          <a:spcBef>
            <a:spcPct val="20000"/>
          </a:spcBef>
          <a:spcAft>
            <a:spcPct val="0"/>
          </a:spcAft>
          <a:buClr>
            <a:srgbClr val="3399FF"/>
          </a:buClr>
          <a:buSzTx/>
          <a:buFont typeface="Arial" charset="0"/>
          <a:buNone/>
          <a:tabLst/>
          <a:defRPr kumimoji="0" lang="en-US" sz="2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Web Time Entry Procedures 1">
        <a:dk1>
          <a:srgbClr val="4F747B"/>
        </a:dk1>
        <a:lt1>
          <a:srgbClr val="FFFFFF"/>
        </a:lt1>
        <a:dk2>
          <a:srgbClr val="000000"/>
        </a:dk2>
        <a:lt2>
          <a:srgbClr val="C0C0C0"/>
        </a:lt2>
        <a:accent1>
          <a:srgbClr val="859868"/>
        </a:accent1>
        <a:accent2>
          <a:srgbClr val="5F5F5F"/>
        </a:accent2>
        <a:accent3>
          <a:srgbClr val="AAAAAA"/>
        </a:accent3>
        <a:accent4>
          <a:srgbClr val="DADADA"/>
        </a:accent4>
        <a:accent5>
          <a:srgbClr val="C2CAB9"/>
        </a:accent5>
        <a:accent6>
          <a:srgbClr val="555555"/>
        </a:accent6>
        <a:hlink>
          <a:srgbClr val="5F5F5F"/>
        </a:hlink>
        <a:folHlink>
          <a:srgbClr val="BA1212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2">
        <a:dk1>
          <a:srgbClr val="3C0000"/>
        </a:dk1>
        <a:lt1>
          <a:srgbClr val="FFFFFF"/>
        </a:lt1>
        <a:dk2>
          <a:srgbClr val="4D0B0B"/>
        </a:dk2>
        <a:lt2>
          <a:srgbClr val="FFFFFF"/>
        </a:lt2>
        <a:accent1>
          <a:srgbClr val="666633"/>
        </a:accent1>
        <a:accent2>
          <a:srgbClr val="CC3300"/>
        </a:accent2>
        <a:accent3>
          <a:srgbClr val="B2AAAA"/>
        </a:accent3>
        <a:accent4>
          <a:srgbClr val="DADADA"/>
        </a:accent4>
        <a:accent5>
          <a:srgbClr val="B8B8AD"/>
        </a:accent5>
        <a:accent6>
          <a:srgbClr val="B92D00"/>
        </a:accent6>
        <a:hlink>
          <a:srgbClr val="CC9900"/>
        </a:hlink>
        <a:folHlink>
          <a:srgbClr val="CCCC33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3">
        <a:dk1>
          <a:srgbClr val="666699"/>
        </a:dk1>
        <a:lt1>
          <a:srgbClr val="FFFFFF"/>
        </a:lt1>
        <a:dk2>
          <a:srgbClr val="15192B"/>
        </a:dk2>
        <a:lt2>
          <a:srgbClr val="CCCCFF"/>
        </a:lt2>
        <a:accent1>
          <a:srgbClr val="4F893D"/>
        </a:accent1>
        <a:accent2>
          <a:srgbClr val="666699"/>
        </a:accent2>
        <a:accent3>
          <a:srgbClr val="AAABAC"/>
        </a:accent3>
        <a:accent4>
          <a:srgbClr val="DADADA"/>
        </a:accent4>
        <a:accent5>
          <a:srgbClr val="B2C4AF"/>
        </a:accent5>
        <a:accent6>
          <a:srgbClr val="5C5C8A"/>
        </a:accent6>
        <a:hlink>
          <a:srgbClr val="CC9900"/>
        </a:hlink>
        <a:folHlink>
          <a:srgbClr val="4837C7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4">
        <a:dk1>
          <a:srgbClr val="666699"/>
        </a:dk1>
        <a:lt1>
          <a:srgbClr val="FFFFFF"/>
        </a:lt1>
        <a:dk2>
          <a:srgbClr val="86001A"/>
        </a:dk2>
        <a:lt2>
          <a:srgbClr val="CCCC66"/>
        </a:lt2>
        <a:accent1>
          <a:srgbClr val="FF3300"/>
        </a:accent1>
        <a:accent2>
          <a:srgbClr val="FF6600"/>
        </a:accent2>
        <a:accent3>
          <a:srgbClr val="C3AAAB"/>
        </a:accent3>
        <a:accent4>
          <a:srgbClr val="DADADA"/>
        </a:accent4>
        <a:accent5>
          <a:srgbClr val="FFADAA"/>
        </a:accent5>
        <a:accent6>
          <a:srgbClr val="E75C00"/>
        </a:accent6>
        <a:hlink>
          <a:srgbClr val="CC9900"/>
        </a:hlink>
        <a:folHlink>
          <a:srgbClr val="FF00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5">
        <a:dk1>
          <a:srgbClr val="666699"/>
        </a:dk1>
        <a:lt1>
          <a:srgbClr val="FFFFFF"/>
        </a:lt1>
        <a:dk2>
          <a:srgbClr val="000054"/>
        </a:dk2>
        <a:lt2>
          <a:srgbClr val="FFFFFF"/>
        </a:lt2>
        <a:accent1>
          <a:srgbClr val="3333FF"/>
        </a:accent1>
        <a:accent2>
          <a:srgbClr val="006699"/>
        </a:accent2>
        <a:accent3>
          <a:srgbClr val="AAAAB3"/>
        </a:accent3>
        <a:accent4>
          <a:srgbClr val="DADADA"/>
        </a:accent4>
        <a:accent5>
          <a:srgbClr val="ADADFF"/>
        </a:accent5>
        <a:accent6>
          <a:srgbClr val="005C8A"/>
        </a:accent6>
        <a:hlink>
          <a:srgbClr val="669900"/>
        </a:hlink>
        <a:folHlink>
          <a:srgbClr val="0000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6">
        <a:dk1>
          <a:srgbClr val="808080"/>
        </a:dk1>
        <a:lt1>
          <a:srgbClr val="FFFFFF"/>
        </a:lt1>
        <a:dk2>
          <a:srgbClr val="30054B"/>
        </a:dk2>
        <a:lt2>
          <a:srgbClr val="FFFFFF"/>
        </a:lt2>
        <a:accent1>
          <a:srgbClr val="797B9B"/>
        </a:accent1>
        <a:accent2>
          <a:srgbClr val="6B4FB1"/>
        </a:accent2>
        <a:accent3>
          <a:srgbClr val="ADAAB1"/>
        </a:accent3>
        <a:accent4>
          <a:srgbClr val="DADADA"/>
        </a:accent4>
        <a:accent5>
          <a:srgbClr val="BEBFCB"/>
        </a:accent5>
        <a:accent6>
          <a:srgbClr val="6047A0"/>
        </a:accent6>
        <a:hlink>
          <a:srgbClr val="7AACCE"/>
        </a:hlink>
        <a:folHlink>
          <a:srgbClr val="D8D8E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7">
        <a:dk1>
          <a:srgbClr val="808080"/>
        </a:dk1>
        <a:lt1>
          <a:srgbClr val="FFFFCC"/>
        </a:lt1>
        <a:dk2>
          <a:srgbClr val="29527B"/>
        </a:dk2>
        <a:lt2>
          <a:srgbClr val="FFFFFF"/>
        </a:lt2>
        <a:accent1>
          <a:srgbClr val="CCCC00"/>
        </a:accent1>
        <a:accent2>
          <a:srgbClr val="669999"/>
        </a:accent2>
        <a:accent3>
          <a:srgbClr val="ACB3BF"/>
        </a:accent3>
        <a:accent4>
          <a:srgbClr val="DADAAE"/>
        </a:accent4>
        <a:accent5>
          <a:srgbClr val="E2E2AA"/>
        </a:accent5>
        <a:accent6>
          <a:srgbClr val="5C8A8A"/>
        </a:accent6>
        <a:hlink>
          <a:srgbClr val="D8D8EC"/>
        </a:hlink>
        <a:folHlink>
          <a:srgbClr val="B2B2B2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8">
        <a:dk1>
          <a:srgbClr val="666699"/>
        </a:dk1>
        <a:lt1>
          <a:srgbClr val="FFFFFF"/>
        </a:lt1>
        <a:dk2>
          <a:srgbClr val="476949"/>
        </a:dk2>
        <a:lt2>
          <a:srgbClr val="FFFFFF"/>
        </a:lt2>
        <a:accent1>
          <a:srgbClr val="CC6600"/>
        </a:accent1>
        <a:accent2>
          <a:srgbClr val="CC9900"/>
        </a:accent2>
        <a:accent3>
          <a:srgbClr val="B1B9B1"/>
        </a:accent3>
        <a:accent4>
          <a:srgbClr val="DADADA"/>
        </a:accent4>
        <a:accent5>
          <a:srgbClr val="E2B8AA"/>
        </a:accent5>
        <a:accent6>
          <a:srgbClr val="B98A00"/>
        </a:accent6>
        <a:hlink>
          <a:srgbClr val="669900"/>
        </a:hlink>
        <a:folHlink>
          <a:srgbClr val="A452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Web Time Entry Procedures 9">
        <a:dk1>
          <a:srgbClr val="000000"/>
        </a:dk1>
        <a:lt1>
          <a:srgbClr val="FFFFFF"/>
        </a:lt1>
        <a:dk2>
          <a:srgbClr val="7C1302"/>
        </a:dk2>
        <a:lt2>
          <a:srgbClr val="CC9900"/>
        </a:lt2>
        <a:accent1>
          <a:srgbClr val="CC9900"/>
        </a:accent1>
        <a:accent2>
          <a:srgbClr val="CC3300"/>
        </a:accent2>
        <a:accent3>
          <a:srgbClr val="FFFFFF"/>
        </a:accent3>
        <a:accent4>
          <a:srgbClr val="000000"/>
        </a:accent4>
        <a:accent5>
          <a:srgbClr val="E2CAAA"/>
        </a:accent5>
        <a:accent6>
          <a:srgbClr val="B92D00"/>
        </a:accent6>
        <a:hlink>
          <a:srgbClr val="808080"/>
        </a:hlink>
        <a:folHlink>
          <a:srgbClr val="CC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Web Time Entry Procedures 10">
        <a:dk1>
          <a:srgbClr val="000000"/>
        </a:dk1>
        <a:lt1>
          <a:srgbClr val="FFFFFF"/>
        </a:lt1>
        <a:dk2>
          <a:srgbClr val="330066"/>
        </a:dk2>
        <a:lt2>
          <a:srgbClr val="808080"/>
        </a:lt2>
        <a:accent1>
          <a:srgbClr val="CCCC00"/>
        </a:accent1>
        <a:accent2>
          <a:srgbClr val="669999"/>
        </a:accent2>
        <a:accent3>
          <a:srgbClr val="FFFFFF"/>
        </a:accent3>
        <a:accent4>
          <a:srgbClr val="000000"/>
        </a:accent4>
        <a:accent5>
          <a:srgbClr val="E2E2AA"/>
        </a:accent5>
        <a:accent6>
          <a:srgbClr val="5C8A8A"/>
        </a:accent6>
        <a:hlink>
          <a:srgbClr val="7E9CE8"/>
        </a:hlink>
        <a:folHlink>
          <a:srgbClr val="D8D8E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cmcclain1</dc:creator>
  <cp:keywords/>
  <dc:description/>
  <cp:lastModifiedBy>cmcclain1</cp:lastModifiedBy>
  <cp:revision>5</cp:revision>
  <cp:lastPrinted>2011-03-07T14:17:00Z</cp:lastPrinted>
  <dcterms:created xsi:type="dcterms:W3CDTF">2011-09-15T14:38:00Z</dcterms:created>
  <dcterms:modified xsi:type="dcterms:W3CDTF">2011-09-15T18:45:00Z</dcterms:modified>
</cp:coreProperties>
</file>