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03" w:rsidRPr="008F1F03" w:rsidRDefault="008F1F03" w:rsidP="008F1F03">
      <w:pPr>
        <w:jc w:val="center"/>
        <w:rPr>
          <w:b/>
          <w:color w:val="5B9BD5" w:themeColor="accent1"/>
          <w:sz w:val="45"/>
          <w:szCs w:val="45"/>
        </w:rPr>
      </w:pPr>
      <w:r w:rsidRPr="008F1F03">
        <w:rPr>
          <w:b/>
          <w:color w:val="5B9BD5" w:themeColor="accent1"/>
          <w:sz w:val="45"/>
          <w:szCs w:val="45"/>
        </w:rPr>
        <w:t>Sandy Senior-</w:t>
      </w:r>
      <w:proofErr w:type="spellStart"/>
      <w:r w:rsidRPr="008F1F03">
        <w:rPr>
          <w:b/>
          <w:color w:val="5B9BD5" w:themeColor="accent1"/>
          <w:sz w:val="45"/>
          <w:szCs w:val="45"/>
        </w:rPr>
        <w:t>Dauer</w:t>
      </w:r>
      <w:proofErr w:type="spellEnd"/>
      <w:r w:rsidRPr="008F1F03">
        <w:rPr>
          <w:b/>
          <w:color w:val="5B9BD5" w:themeColor="accent1"/>
          <w:sz w:val="45"/>
          <w:szCs w:val="45"/>
        </w:rPr>
        <w:t xml:space="preserve"> and Keith </w:t>
      </w:r>
      <w:proofErr w:type="spellStart"/>
      <w:r w:rsidRPr="008F1F03">
        <w:rPr>
          <w:b/>
          <w:color w:val="5B9BD5" w:themeColor="accent1"/>
          <w:sz w:val="45"/>
          <w:szCs w:val="45"/>
        </w:rPr>
        <w:t>Dauer</w:t>
      </w:r>
      <w:proofErr w:type="spellEnd"/>
      <w:r w:rsidRPr="008F1F03">
        <w:rPr>
          <w:b/>
          <w:color w:val="5B9BD5" w:themeColor="accent1"/>
          <w:sz w:val="45"/>
          <w:szCs w:val="45"/>
        </w:rPr>
        <w:t xml:space="preserve"> </w:t>
      </w:r>
    </w:p>
    <w:p w:rsidR="008F1F03" w:rsidRDefault="008F1F03" w:rsidP="008F1F03">
      <w:pPr>
        <w:jc w:val="center"/>
        <w:rPr>
          <w:b/>
          <w:color w:val="5B9BD5" w:themeColor="accent1"/>
          <w:sz w:val="45"/>
          <w:szCs w:val="45"/>
        </w:rPr>
      </w:pPr>
      <w:r w:rsidRPr="008F1F03">
        <w:rPr>
          <w:b/>
          <w:color w:val="5B9BD5" w:themeColor="accent1"/>
          <w:sz w:val="45"/>
          <w:szCs w:val="45"/>
        </w:rPr>
        <w:t xml:space="preserve">Short-Term Study-Abroad </w:t>
      </w:r>
      <w:r>
        <w:rPr>
          <w:b/>
          <w:color w:val="5B9BD5" w:themeColor="accent1"/>
          <w:sz w:val="45"/>
          <w:szCs w:val="45"/>
        </w:rPr>
        <w:t>Award</w:t>
      </w:r>
      <w:r w:rsidRPr="008F1F03">
        <w:rPr>
          <w:b/>
          <w:color w:val="5B9BD5" w:themeColor="accent1"/>
          <w:sz w:val="45"/>
          <w:szCs w:val="45"/>
        </w:rPr>
        <w:t xml:space="preserve"> </w:t>
      </w:r>
      <w:r>
        <w:rPr>
          <w:b/>
          <w:color w:val="5B9BD5" w:themeColor="accent1"/>
          <w:sz w:val="45"/>
          <w:szCs w:val="45"/>
        </w:rPr>
        <w:t>Application</w:t>
      </w:r>
    </w:p>
    <w:p w:rsidR="008F1F03" w:rsidRPr="00C603B7" w:rsidRDefault="008F1F03" w:rsidP="008F1F03">
      <w:pPr>
        <w:jc w:val="center"/>
        <w:rPr>
          <w:b/>
          <w:color w:val="5B9BD5" w:themeColor="accent1"/>
          <w:sz w:val="28"/>
          <w:szCs w:val="28"/>
        </w:rPr>
      </w:pPr>
      <w:r w:rsidRPr="00C603B7">
        <w:rPr>
          <w:b/>
          <w:color w:val="5B9BD5" w:themeColor="accent1"/>
          <w:sz w:val="28"/>
          <w:szCs w:val="28"/>
        </w:rPr>
        <w:t>Department of History</w:t>
      </w:r>
      <w:r>
        <w:rPr>
          <w:b/>
          <w:color w:val="5B9BD5" w:themeColor="accent1"/>
          <w:sz w:val="28"/>
          <w:szCs w:val="28"/>
        </w:rPr>
        <w:t xml:space="preserve">, </w:t>
      </w:r>
      <w:r w:rsidRPr="00C603B7">
        <w:rPr>
          <w:b/>
          <w:color w:val="5B9BD5" w:themeColor="accent1"/>
          <w:sz w:val="28"/>
          <w:szCs w:val="28"/>
        </w:rPr>
        <w:t>Indiana State University</w:t>
      </w:r>
    </w:p>
    <w:p w:rsidR="008F1F03" w:rsidRDefault="008F1F03" w:rsidP="008F1F03">
      <w:pPr>
        <w:jc w:val="center"/>
        <w:rPr>
          <w:b/>
          <w:color w:val="5B9BD5" w:themeColor="accent1"/>
          <w:sz w:val="28"/>
          <w:szCs w:val="28"/>
        </w:rPr>
      </w:pPr>
    </w:p>
    <w:p w:rsidR="008F1F03" w:rsidRPr="008F1F03" w:rsidRDefault="008F1F03" w:rsidP="008F1F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B91326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000000"/>
          <w:sz w:val="20"/>
          <w:szCs w:val="20"/>
        </w:rPr>
        <w:t>Sandy Senior-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Dauer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and Keith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Dauer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Study-Abroad</w:t>
      </w:r>
      <w:r w:rsidRPr="00B91326">
        <w:rPr>
          <w:rFonts w:asciiTheme="minorHAnsi" w:hAnsiTheme="minorHAnsi" w:cstheme="minorHAnsi"/>
          <w:color w:val="000000"/>
          <w:sz w:val="20"/>
          <w:szCs w:val="20"/>
        </w:rPr>
        <w:t xml:space="preserve"> Fund will be used to support students in good academic standing seeking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study-abroad </w:t>
      </w:r>
      <w:r w:rsidRPr="00B91326">
        <w:rPr>
          <w:rFonts w:asciiTheme="minorHAnsi" w:hAnsiTheme="minorHAnsi" w:cstheme="minorHAnsi"/>
          <w:color w:val="000000"/>
          <w:sz w:val="20"/>
          <w:szCs w:val="20"/>
        </w:rPr>
        <w:t xml:space="preserve">experiences prior to graduation.  Any History, African and African American Studies, or Social Studies Education major or minor may </w:t>
      </w:r>
      <w:r>
        <w:rPr>
          <w:rFonts w:asciiTheme="minorHAnsi" w:hAnsiTheme="minorHAnsi" w:cstheme="minorHAnsi"/>
          <w:color w:val="000000"/>
          <w:sz w:val="20"/>
          <w:szCs w:val="20"/>
        </w:rPr>
        <w:t>apply</w:t>
      </w:r>
      <w:r w:rsidRPr="00B91326">
        <w:rPr>
          <w:rFonts w:asciiTheme="minorHAnsi" w:hAnsiTheme="minorHAnsi" w:cstheme="minorHAnsi"/>
          <w:color w:val="000000"/>
          <w:sz w:val="20"/>
          <w:szCs w:val="20"/>
        </w:rPr>
        <w:t xml:space="preserve">.  The number of awards will be determined based on available funds and the quality of applications, with a </w:t>
      </w:r>
      <w:r w:rsidR="00DB1A02">
        <w:rPr>
          <w:rFonts w:asciiTheme="minorHAnsi" w:hAnsiTheme="minorHAnsi" w:cstheme="minorHAnsi"/>
          <w:color w:val="000000"/>
          <w:sz w:val="20"/>
          <w:szCs w:val="20"/>
        </w:rPr>
        <w:t xml:space="preserve">maximum per-experience </w:t>
      </w:r>
      <w:r w:rsidRPr="00B91326">
        <w:rPr>
          <w:rFonts w:asciiTheme="minorHAnsi" w:hAnsiTheme="minorHAnsi" w:cstheme="minorHAnsi"/>
          <w:color w:val="000000"/>
          <w:sz w:val="20"/>
          <w:szCs w:val="20"/>
        </w:rPr>
        <w:t>award of $</w:t>
      </w:r>
      <w:r w:rsidR="00DB1A02">
        <w:rPr>
          <w:rFonts w:asciiTheme="minorHAnsi" w:hAnsiTheme="minorHAnsi" w:cstheme="minorHAnsi"/>
          <w:color w:val="000000"/>
          <w:sz w:val="20"/>
          <w:szCs w:val="20"/>
        </w:rPr>
        <w:t xml:space="preserve">3000.  Students may apply more than once, but the maximum lifetime award </w:t>
      </w:r>
      <w:r w:rsidRPr="00B91326">
        <w:rPr>
          <w:rFonts w:asciiTheme="minorHAnsi" w:hAnsiTheme="minorHAnsi" w:cstheme="minorHAnsi"/>
          <w:color w:val="000000"/>
          <w:sz w:val="20"/>
          <w:szCs w:val="20"/>
        </w:rPr>
        <w:t>per student</w:t>
      </w:r>
      <w:r w:rsidR="00DB1A02">
        <w:rPr>
          <w:rFonts w:asciiTheme="minorHAnsi" w:hAnsiTheme="minorHAnsi" w:cstheme="minorHAnsi"/>
          <w:color w:val="000000"/>
          <w:sz w:val="20"/>
          <w:szCs w:val="20"/>
        </w:rPr>
        <w:t xml:space="preserve"> is $5000</w:t>
      </w:r>
      <w:r w:rsidRPr="00B91326">
        <w:rPr>
          <w:rFonts w:asciiTheme="minorHAnsi" w:hAnsiTheme="minorHAnsi" w:cstheme="minorHAnsi"/>
          <w:color w:val="000000"/>
          <w:sz w:val="20"/>
          <w:szCs w:val="20"/>
        </w:rPr>
        <w:t xml:space="preserve">.  Funds will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either </w:t>
      </w:r>
      <w:r w:rsidRPr="00B91326">
        <w:rPr>
          <w:rFonts w:asciiTheme="minorHAnsi" w:hAnsiTheme="minorHAnsi" w:cstheme="minorHAnsi"/>
          <w:color w:val="000000"/>
          <w:sz w:val="20"/>
          <w:szCs w:val="20"/>
        </w:rPr>
        <w:t xml:space="preserve">be distributed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as a </w:t>
      </w:r>
      <w:r w:rsidRPr="00B91326">
        <w:rPr>
          <w:rFonts w:asciiTheme="minorHAnsi" w:hAnsiTheme="minorHAnsi" w:cstheme="minorHAnsi"/>
          <w:color w:val="000000"/>
          <w:sz w:val="20"/>
          <w:szCs w:val="20"/>
        </w:rPr>
        <w:t xml:space="preserve">reimbursement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to the student to recoup </w:t>
      </w:r>
      <w:r w:rsidR="00DB1A02">
        <w:rPr>
          <w:rFonts w:asciiTheme="minorHAnsi" w:hAnsiTheme="minorHAnsi" w:cstheme="minorHAnsi"/>
          <w:color w:val="000000"/>
          <w:sz w:val="20"/>
          <w:szCs w:val="20"/>
        </w:rPr>
        <w:t>payments for a trip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or directed to the program’s facilitator to cover </w:t>
      </w:r>
      <w:r w:rsidR="00DB1A02">
        <w:rPr>
          <w:rFonts w:asciiTheme="minorHAnsi" w:hAnsiTheme="minorHAnsi" w:cstheme="minorHAnsi"/>
          <w:color w:val="000000"/>
          <w:sz w:val="20"/>
          <w:szCs w:val="20"/>
        </w:rPr>
        <w:t>trip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costs on behalf of the </w:t>
      </w:r>
      <w:r w:rsidRPr="008F1F03">
        <w:rPr>
          <w:rFonts w:asciiTheme="minorHAnsi" w:hAnsiTheme="minorHAnsi" w:cstheme="minorHAnsi"/>
          <w:color w:val="000000"/>
          <w:sz w:val="20"/>
          <w:szCs w:val="20"/>
        </w:rPr>
        <w:t>student</w:t>
      </w:r>
      <w:r w:rsidRPr="008F1F03">
        <w:rPr>
          <w:rFonts w:asciiTheme="minorHAnsi" w:hAnsiTheme="minorHAnsi" w:cstheme="minorHAnsi"/>
          <w:color w:val="000000"/>
          <w:sz w:val="20"/>
          <w:szCs w:val="20"/>
        </w:rPr>
        <w:t xml:space="preserve">.  </w:t>
      </w:r>
      <w:r w:rsidRPr="008F1F03"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r w:rsidRPr="008F1F03">
        <w:rPr>
          <w:rFonts w:asciiTheme="minorHAnsi" w:hAnsiTheme="minorHAnsi" w:cstheme="minorHAnsi"/>
          <w:b/>
          <w:sz w:val="20"/>
          <w:szCs w:val="20"/>
        </w:rPr>
        <w:t xml:space="preserve">Note that applications for support of semester-long study-abroad experiences are handled separately through the Office of </w:t>
      </w:r>
      <w:proofErr w:type="spellStart"/>
      <w:r w:rsidRPr="008F1F03">
        <w:rPr>
          <w:rFonts w:asciiTheme="minorHAnsi" w:hAnsiTheme="minorHAnsi" w:cstheme="minorHAnsi"/>
          <w:b/>
          <w:sz w:val="20"/>
          <w:szCs w:val="20"/>
        </w:rPr>
        <w:t>Scholarships’</w:t>
      </w:r>
      <w:r w:rsidRPr="008F1F03">
        <w:rPr>
          <w:rFonts w:asciiTheme="minorHAnsi" w:hAnsiTheme="minorHAnsi" w:cstheme="minorHAnsi"/>
          <w:b/>
          <w:sz w:val="20"/>
          <w:szCs w:val="20"/>
        </w:rPr>
        <w:t>s</w:t>
      </w:r>
      <w:proofErr w:type="spellEnd"/>
      <w:r w:rsidRPr="008F1F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1F03">
        <w:rPr>
          <w:rFonts w:asciiTheme="minorHAnsi" w:hAnsiTheme="minorHAnsi" w:cstheme="minorHAnsi"/>
          <w:b/>
          <w:sz w:val="20"/>
          <w:szCs w:val="20"/>
        </w:rPr>
        <w:t xml:space="preserve">online </w:t>
      </w:r>
      <w:r w:rsidRPr="008F1F03">
        <w:rPr>
          <w:rFonts w:asciiTheme="minorHAnsi" w:hAnsiTheme="minorHAnsi" w:cstheme="minorHAnsi"/>
          <w:b/>
          <w:sz w:val="20"/>
          <w:szCs w:val="20"/>
        </w:rPr>
        <w:t>“</w:t>
      </w:r>
      <w:hyperlink r:id="rId4" w:history="1">
        <w:r w:rsidRPr="00DB1A0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Branch</w:t>
        </w:r>
      </w:hyperlink>
      <w:r w:rsidRPr="008F1F03">
        <w:rPr>
          <w:rFonts w:asciiTheme="minorHAnsi" w:hAnsiTheme="minorHAnsi" w:cstheme="minorHAnsi"/>
          <w:b/>
          <w:sz w:val="20"/>
          <w:szCs w:val="20"/>
        </w:rPr>
        <w:t>” portal, and are due on March 1 for the following fall or spring term.</w:t>
      </w:r>
      <w:r w:rsidRPr="008F1F03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F1F03">
        <w:rPr>
          <w:rFonts w:asciiTheme="minorHAnsi" w:hAnsiTheme="minorHAnsi" w:cstheme="minorHAnsi"/>
          <w:sz w:val="20"/>
          <w:szCs w:val="20"/>
        </w:rPr>
        <w:t>Tu</w:t>
      </w:r>
      <w:bookmarkStart w:id="0" w:name="_GoBack"/>
      <w:bookmarkEnd w:id="0"/>
      <w:r w:rsidRPr="008F1F03">
        <w:rPr>
          <w:rFonts w:asciiTheme="minorHAnsi" w:hAnsiTheme="minorHAnsi" w:cstheme="minorHAnsi"/>
          <w:sz w:val="20"/>
          <w:szCs w:val="20"/>
        </w:rPr>
        <w:t>rn in this completed form to the Department of History in Stalker Hall 104.  Applications will be reviewed by the departmental Scholarships Committee on a rolling basis, noting that it is advisable to submit requests as far in advance of the proposed experience as possible.</w:t>
      </w:r>
    </w:p>
    <w:p w:rsidR="008F1F03" w:rsidRDefault="008F1F03" w:rsidP="008F1F0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8F1F03" w:rsidRDefault="008F1F03" w:rsidP="008F1F03">
      <w:pPr>
        <w:jc w:val="center"/>
        <w:rPr>
          <w:b/>
          <w:sz w:val="32"/>
          <w:szCs w:val="32"/>
        </w:rPr>
      </w:pPr>
    </w:p>
    <w:p w:rsidR="008F1F03" w:rsidRPr="00B91326" w:rsidRDefault="008F1F03" w:rsidP="008F1F03">
      <w:pPr>
        <w:rPr>
          <w:sz w:val="20"/>
          <w:szCs w:val="20"/>
        </w:rPr>
      </w:pPr>
      <w:r w:rsidRPr="00B91326">
        <w:rPr>
          <w:sz w:val="20"/>
          <w:szCs w:val="20"/>
        </w:rPr>
        <w:t xml:space="preserve">Name: </w:t>
      </w:r>
      <w:r w:rsidRPr="00B91326">
        <w:rPr>
          <w:sz w:val="20"/>
          <w:szCs w:val="20"/>
        </w:rPr>
        <w:tab/>
      </w:r>
      <w:r w:rsidRPr="00B91326">
        <w:rPr>
          <w:sz w:val="20"/>
          <w:szCs w:val="20"/>
        </w:rPr>
        <w:tab/>
        <w:t>____________________________</w:t>
      </w:r>
    </w:p>
    <w:p w:rsidR="008F1F03" w:rsidRPr="00B91326" w:rsidRDefault="008F1F03" w:rsidP="008F1F03">
      <w:pPr>
        <w:rPr>
          <w:sz w:val="20"/>
          <w:szCs w:val="20"/>
        </w:rPr>
      </w:pPr>
      <w:r w:rsidRPr="00B91326">
        <w:rPr>
          <w:sz w:val="20"/>
          <w:szCs w:val="20"/>
        </w:rPr>
        <w:t>991:</w:t>
      </w:r>
      <w:r w:rsidRPr="00B91326">
        <w:rPr>
          <w:sz w:val="20"/>
          <w:szCs w:val="20"/>
        </w:rPr>
        <w:tab/>
      </w:r>
      <w:r w:rsidRPr="00B91326">
        <w:rPr>
          <w:sz w:val="20"/>
          <w:szCs w:val="20"/>
        </w:rPr>
        <w:tab/>
        <w:t>____________________________</w:t>
      </w:r>
    </w:p>
    <w:p w:rsidR="008F1F03" w:rsidRPr="00B91326" w:rsidRDefault="008F1F03" w:rsidP="008F1F03">
      <w:pPr>
        <w:rPr>
          <w:sz w:val="20"/>
          <w:szCs w:val="20"/>
        </w:rPr>
      </w:pPr>
      <w:r w:rsidRPr="00B91326">
        <w:rPr>
          <w:sz w:val="20"/>
          <w:szCs w:val="20"/>
        </w:rPr>
        <w:t>Class:</w:t>
      </w:r>
      <w:r w:rsidRPr="00B91326">
        <w:rPr>
          <w:sz w:val="20"/>
          <w:szCs w:val="20"/>
        </w:rPr>
        <w:tab/>
      </w:r>
      <w:r w:rsidRPr="00B91326">
        <w:rPr>
          <w:sz w:val="20"/>
          <w:szCs w:val="20"/>
        </w:rPr>
        <w:tab/>
        <w:t>____________________________</w:t>
      </w:r>
    </w:p>
    <w:p w:rsidR="008F1F03" w:rsidRPr="00B91326" w:rsidRDefault="008F1F03" w:rsidP="008F1F03">
      <w:pPr>
        <w:rPr>
          <w:sz w:val="20"/>
          <w:szCs w:val="20"/>
        </w:rPr>
      </w:pPr>
      <w:r w:rsidRPr="00B91326">
        <w:rPr>
          <w:sz w:val="20"/>
          <w:szCs w:val="20"/>
        </w:rPr>
        <w:t>Major(s):</w:t>
      </w:r>
      <w:r w:rsidRPr="00B91326">
        <w:rPr>
          <w:sz w:val="20"/>
          <w:szCs w:val="20"/>
        </w:rPr>
        <w:tab/>
        <w:t>____________________________</w:t>
      </w:r>
    </w:p>
    <w:p w:rsidR="008F1F03" w:rsidRPr="00B91326" w:rsidRDefault="008F1F03" w:rsidP="008F1F03">
      <w:pPr>
        <w:rPr>
          <w:sz w:val="20"/>
          <w:szCs w:val="20"/>
        </w:rPr>
      </w:pPr>
      <w:r w:rsidRPr="00B91326">
        <w:rPr>
          <w:sz w:val="20"/>
          <w:szCs w:val="20"/>
        </w:rPr>
        <w:t>Minor(s):</w:t>
      </w:r>
      <w:r w:rsidRPr="00B91326">
        <w:rPr>
          <w:sz w:val="20"/>
          <w:szCs w:val="20"/>
        </w:rPr>
        <w:tab/>
        <w:t>____________________________</w:t>
      </w:r>
    </w:p>
    <w:p w:rsidR="008F1F03" w:rsidRDefault="008F1F03" w:rsidP="008F1F03">
      <w:pPr>
        <w:rPr>
          <w:sz w:val="20"/>
          <w:szCs w:val="20"/>
        </w:rPr>
      </w:pPr>
    </w:p>
    <w:p w:rsidR="008F1F03" w:rsidRPr="008F1F03" w:rsidRDefault="008F1F03" w:rsidP="008F1F03">
      <w:pPr>
        <w:rPr>
          <w:sz w:val="20"/>
          <w:szCs w:val="20"/>
        </w:rPr>
      </w:pPr>
    </w:p>
    <w:p w:rsidR="004115AE" w:rsidRPr="008F1F03" w:rsidRDefault="00CA0126" w:rsidP="004115AE">
      <w:pPr>
        <w:rPr>
          <w:sz w:val="20"/>
          <w:szCs w:val="20"/>
        </w:rPr>
      </w:pPr>
      <w:r w:rsidRPr="008F1F03">
        <w:rPr>
          <w:sz w:val="20"/>
          <w:szCs w:val="20"/>
          <w:highlight w:val="lightGray"/>
        </w:rPr>
        <w:t>F</w:t>
      </w:r>
      <w:r w:rsidR="00CF12E4" w:rsidRPr="008F1F03">
        <w:rPr>
          <w:sz w:val="20"/>
          <w:szCs w:val="20"/>
          <w:highlight w:val="lightGray"/>
        </w:rPr>
        <w:t>aculty-led trip</w:t>
      </w:r>
      <w:r w:rsidR="004115AE" w:rsidRPr="008F1F03">
        <w:rPr>
          <w:sz w:val="20"/>
          <w:szCs w:val="20"/>
          <w:highlight w:val="lightGray"/>
        </w:rPr>
        <w:t>, including date</w:t>
      </w:r>
      <w:r w:rsidR="00E73ED7" w:rsidRPr="008F1F03">
        <w:rPr>
          <w:sz w:val="20"/>
          <w:szCs w:val="20"/>
          <w:highlight w:val="lightGray"/>
        </w:rPr>
        <w:t>s:</w:t>
      </w:r>
      <w:r w:rsidR="00E73ED7" w:rsidRPr="008F1F03">
        <w:rPr>
          <w:sz w:val="20"/>
          <w:szCs w:val="20"/>
        </w:rPr>
        <w:t xml:space="preserve">  </w:t>
      </w:r>
    </w:p>
    <w:p w:rsidR="00E73ED7" w:rsidRDefault="00E73ED7" w:rsidP="004115AE">
      <w:pPr>
        <w:rPr>
          <w:sz w:val="20"/>
          <w:szCs w:val="20"/>
        </w:rPr>
      </w:pPr>
    </w:p>
    <w:p w:rsidR="008F1F03" w:rsidRPr="008F1F03" w:rsidRDefault="008F1F03" w:rsidP="004115AE">
      <w:pPr>
        <w:rPr>
          <w:sz w:val="20"/>
          <w:szCs w:val="20"/>
        </w:rPr>
      </w:pPr>
    </w:p>
    <w:p w:rsidR="00370B6E" w:rsidRPr="008F1F03" w:rsidRDefault="00370B6E" w:rsidP="004115AE">
      <w:pPr>
        <w:rPr>
          <w:sz w:val="20"/>
          <w:szCs w:val="20"/>
        </w:rPr>
      </w:pPr>
    </w:p>
    <w:p w:rsidR="004115AE" w:rsidRPr="008F1F03" w:rsidRDefault="004115AE" w:rsidP="00354E48">
      <w:pPr>
        <w:rPr>
          <w:sz w:val="20"/>
          <w:szCs w:val="20"/>
        </w:rPr>
      </w:pPr>
      <w:r w:rsidRPr="008F1F03">
        <w:rPr>
          <w:sz w:val="20"/>
          <w:szCs w:val="20"/>
          <w:highlight w:val="lightGray"/>
        </w:rPr>
        <w:t>What is the projected cost of this experience?</w:t>
      </w:r>
      <w:r w:rsidR="00370B6E" w:rsidRPr="008F1F03">
        <w:rPr>
          <w:sz w:val="20"/>
          <w:szCs w:val="20"/>
          <w:highlight w:val="lightGray"/>
        </w:rPr>
        <w:t xml:space="preserve">  (</w:t>
      </w:r>
      <w:r w:rsidR="00157FB2" w:rsidRPr="008F1F03">
        <w:rPr>
          <w:sz w:val="20"/>
          <w:szCs w:val="20"/>
          <w:highlight w:val="lightGray"/>
        </w:rPr>
        <w:t>T</w:t>
      </w:r>
      <w:r w:rsidR="00370B6E" w:rsidRPr="008F1F03">
        <w:rPr>
          <w:sz w:val="20"/>
          <w:szCs w:val="20"/>
          <w:highlight w:val="lightGray"/>
        </w:rPr>
        <w:t xml:space="preserve">his </w:t>
      </w:r>
      <w:r w:rsidR="001A00B6" w:rsidRPr="008F1F03">
        <w:rPr>
          <w:sz w:val="20"/>
          <w:szCs w:val="20"/>
          <w:highlight w:val="lightGray"/>
        </w:rPr>
        <w:t>is</w:t>
      </w:r>
      <w:r w:rsidR="00370B6E" w:rsidRPr="008F1F03">
        <w:rPr>
          <w:sz w:val="20"/>
          <w:szCs w:val="20"/>
          <w:highlight w:val="lightGray"/>
        </w:rPr>
        <w:t xml:space="preserve"> the estimate provided by </w:t>
      </w:r>
      <w:r w:rsidRPr="008F1F03">
        <w:rPr>
          <w:sz w:val="20"/>
          <w:szCs w:val="20"/>
          <w:highlight w:val="lightGray"/>
        </w:rPr>
        <w:t xml:space="preserve">the </w:t>
      </w:r>
      <w:r w:rsidR="00CF12E4" w:rsidRPr="008F1F03">
        <w:rPr>
          <w:sz w:val="20"/>
          <w:szCs w:val="20"/>
          <w:highlight w:val="lightGray"/>
        </w:rPr>
        <w:t>trip’s organizers</w:t>
      </w:r>
      <w:r w:rsidR="00370B6E" w:rsidRPr="008F1F03">
        <w:rPr>
          <w:sz w:val="20"/>
          <w:szCs w:val="20"/>
          <w:highlight w:val="lightGray"/>
        </w:rPr>
        <w:t>.</w:t>
      </w:r>
      <w:r w:rsidR="00CF12E4" w:rsidRPr="008F1F03">
        <w:rPr>
          <w:sz w:val="20"/>
          <w:szCs w:val="20"/>
          <w:highlight w:val="lightGray"/>
        </w:rPr>
        <w:t>)</w:t>
      </w:r>
      <w:r w:rsidR="00370B6E" w:rsidRPr="008F1F03">
        <w:rPr>
          <w:sz w:val="20"/>
          <w:szCs w:val="20"/>
        </w:rPr>
        <w:t xml:space="preserve">  </w:t>
      </w:r>
    </w:p>
    <w:p w:rsidR="004115AE" w:rsidRDefault="004115AE" w:rsidP="00354E48">
      <w:pPr>
        <w:rPr>
          <w:sz w:val="20"/>
          <w:szCs w:val="20"/>
        </w:rPr>
      </w:pPr>
    </w:p>
    <w:p w:rsidR="008F1F03" w:rsidRPr="008F1F03" w:rsidRDefault="008F1F03" w:rsidP="00354E48">
      <w:pPr>
        <w:rPr>
          <w:sz w:val="20"/>
          <w:szCs w:val="20"/>
        </w:rPr>
      </w:pPr>
    </w:p>
    <w:p w:rsidR="00E73ED7" w:rsidRPr="008F1F03" w:rsidRDefault="00E73ED7" w:rsidP="00354E48">
      <w:pPr>
        <w:rPr>
          <w:sz w:val="20"/>
          <w:szCs w:val="20"/>
        </w:rPr>
      </w:pPr>
    </w:p>
    <w:p w:rsidR="00E73ED7" w:rsidRPr="008F1F03" w:rsidRDefault="00E73ED7" w:rsidP="00354E48">
      <w:pPr>
        <w:rPr>
          <w:sz w:val="20"/>
          <w:szCs w:val="20"/>
        </w:rPr>
      </w:pPr>
      <w:r w:rsidRPr="008F1F03">
        <w:rPr>
          <w:sz w:val="20"/>
          <w:szCs w:val="20"/>
          <w:highlight w:val="lightGray"/>
        </w:rPr>
        <w:t>What amount of support are you asking for?</w:t>
      </w:r>
      <w:r w:rsidRPr="008F1F03">
        <w:rPr>
          <w:sz w:val="20"/>
          <w:szCs w:val="20"/>
        </w:rPr>
        <w:t xml:space="preserve">  </w:t>
      </w:r>
    </w:p>
    <w:p w:rsidR="00E73ED7" w:rsidRDefault="00E73ED7" w:rsidP="00354E48">
      <w:pPr>
        <w:rPr>
          <w:sz w:val="20"/>
          <w:szCs w:val="20"/>
        </w:rPr>
      </w:pPr>
    </w:p>
    <w:p w:rsidR="008F1F03" w:rsidRPr="008F1F03" w:rsidRDefault="008F1F03" w:rsidP="00354E48">
      <w:pPr>
        <w:rPr>
          <w:sz w:val="20"/>
          <w:szCs w:val="20"/>
        </w:rPr>
      </w:pPr>
    </w:p>
    <w:p w:rsidR="00E73ED7" w:rsidRPr="008F1F03" w:rsidRDefault="00E73ED7" w:rsidP="00354E48">
      <w:pPr>
        <w:rPr>
          <w:sz w:val="20"/>
          <w:szCs w:val="20"/>
        </w:rPr>
      </w:pPr>
    </w:p>
    <w:p w:rsidR="004115AE" w:rsidRPr="008F1F03" w:rsidRDefault="004115AE" w:rsidP="00354E48">
      <w:pPr>
        <w:rPr>
          <w:sz w:val="20"/>
          <w:szCs w:val="20"/>
        </w:rPr>
      </w:pPr>
      <w:r w:rsidRPr="008F1F03">
        <w:rPr>
          <w:sz w:val="20"/>
          <w:szCs w:val="20"/>
          <w:highlight w:val="lightGray"/>
        </w:rPr>
        <w:t xml:space="preserve">Have you already participated in a study-abroad experience at the college level?  If so, </w:t>
      </w:r>
      <w:r w:rsidR="00E73ED7" w:rsidRPr="008F1F03">
        <w:rPr>
          <w:sz w:val="20"/>
          <w:szCs w:val="20"/>
          <w:highlight w:val="lightGray"/>
        </w:rPr>
        <w:t xml:space="preserve">please </w:t>
      </w:r>
      <w:r w:rsidRPr="008F1F03">
        <w:rPr>
          <w:sz w:val="20"/>
          <w:szCs w:val="20"/>
          <w:highlight w:val="lightGray"/>
        </w:rPr>
        <w:t xml:space="preserve">provide a </w:t>
      </w:r>
      <w:r w:rsidR="00370B6E" w:rsidRPr="008F1F03">
        <w:rPr>
          <w:sz w:val="20"/>
          <w:szCs w:val="20"/>
          <w:highlight w:val="lightGray"/>
        </w:rPr>
        <w:t>brief</w:t>
      </w:r>
      <w:r w:rsidRPr="008F1F03">
        <w:rPr>
          <w:sz w:val="20"/>
          <w:szCs w:val="20"/>
          <w:highlight w:val="lightGray"/>
        </w:rPr>
        <w:t xml:space="preserve"> summary of tha</w:t>
      </w:r>
      <w:r w:rsidR="00370B6E" w:rsidRPr="008F1F03">
        <w:rPr>
          <w:sz w:val="20"/>
          <w:szCs w:val="20"/>
          <w:highlight w:val="lightGray"/>
        </w:rPr>
        <w:t>t experience</w:t>
      </w:r>
      <w:r w:rsidRPr="008F1F03">
        <w:rPr>
          <w:sz w:val="20"/>
          <w:szCs w:val="20"/>
          <w:highlight w:val="lightGray"/>
        </w:rPr>
        <w:t>.</w:t>
      </w:r>
      <w:r w:rsidR="00370B6E" w:rsidRPr="008F1F03">
        <w:rPr>
          <w:sz w:val="20"/>
          <w:szCs w:val="20"/>
          <w:highlight w:val="lightGray"/>
        </w:rPr>
        <w:t xml:space="preserve">  (50 words max.)</w:t>
      </w:r>
      <w:r w:rsidR="00E73ED7" w:rsidRPr="008F1F03">
        <w:rPr>
          <w:sz w:val="20"/>
          <w:szCs w:val="20"/>
        </w:rPr>
        <w:t xml:space="preserve">  </w:t>
      </w:r>
    </w:p>
    <w:p w:rsidR="004115AE" w:rsidRPr="008F1F03" w:rsidRDefault="004115AE" w:rsidP="00354E48">
      <w:pPr>
        <w:rPr>
          <w:sz w:val="20"/>
          <w:szCs w:val="20"/>
        </w:rPr>
      </w:pPr>
    </w:p>
    <w:p w:rsidR="00E73ED7" w:rsidRDefault="00E73ED7" w:rsidP="00354E48">
      <w:pPr>
        <w:rPr>
          <w:sz w:val="20"/>
          <w:szCs w:val="20"/>
        </w:rPr>
      </w:pPr>
    </w:p>
    <w:p w:rsidR="008F1F03" w:rsidRPr="008F1F03" w:rsidRDefault="008F1F03" w:rsidP="00354E48">
      <w:pPr>
        <w:rPr>
          <w:sz w:val="20"/>
          <w:szCs w:val="20"/>
        </w:rPr>
      </w:pPr>
    </w:p>
    <w:p w:rsidR="00E73ED7" w:rsidRPr="008F1F03" w:rsidRDefault="00E73ED7" w:rsidP="00354E48">
      <w:pPr>
        <w:rPr>
          <w:sz w:val="20"/>
          <w:szCs w:val="20"/>
        </w:rPr>
      </w:pPr>
    </w:p>
    <w:p w:rsidR="00354E48" w:rsidRPr="008F1F03" w:rsidRDefault="00354E48" w:rsidP="00354E48">
      <w:pPr>
        <w:rPr>
          <w:sz w:val="20"/>
          <w:szCs w:val="20"/>
        </w:rPr>
      </w:pPr>
    </w:p>
    <w:p w:rsidR="00354E48" w:rsidRPr="008F1F03" w:rsidRDefault="00354E48" w:rsidP="00354E48">
      <w:pPr>
        <w:rPr>
          <w:sz w:val="20"/>
          <w:szCs w:val="20"/>
        </w:rPr>
      </w:pPr>
      <w:r w:rsidRPr="008F1F03">
        <w:rPr>
          <w:sz w:val="20"/>
          <w:szCs w:val="20"/>
          <w:highlight w:val="lightGray"/>
        </w:rPr>
        <w:t xml:space="preserve">How does </w:t>
      </w:r>
      <w:r w:rsidR="00370B6E" w:rsidRPr="008F1F03">
        <w:rPr>
          <w:sz w:val="20"/>
          <w:szCs w:val="20"/>
          <w:highlight w:val="lightGray"/>
        </w:rPr>
        <w:t>the proposed</w:t>
      </w:r>
      <w:r w:rsidRPr="008F1F03">
        <w:rPr>
          <w:sz w:val="20"/>
          <w:szCs w:val="20"/>
          <w:highlight w:val="lightGray"/>
        </w:rPr>
        <w:t xml:space="preserve"> experience connect with your goals for the future?</w:t>
      </w:r>
      <w:r w:rsidR="00370B6E" w:rsidRPr="008F1F03">
        <w:rPr>
          <w:sz w:val="20"/>
          <w:szCs w:val="20"/>
          <w:highlight w:val="lightGray"/>
        </w:rPr>
        <w:t xml:space="preserve">  </w:t>
      </w:r>
      <w:r w:rsidR="00CF12E4" w:rsidRPr="008F1F03">
        <w:rPr>
          <w:sz w:val="20"/>
          <w:szCs w:val="20"/>
          <w:highlight w:val="lightGray"/>
        </w:rPr>
        <w:t>(2</w:t>
      </w:r>
      <w:r w:rsidR="00370B6E" w:rsidRPr="008F1F03">
        <w:rPr>
          <w:sz w:val="20"/>
          <w:szCs w:val="20"/>
          <w:highlight w:val="lightGray"/>
        </w:rPr>
        <w:t>00 words max.)</w:t>
      </w:r>
    </w:p>
    <w:p w:rsidR="00354E48" w:rsidRPr="008F1F03" w:rsidRDefault="00354E48" w:rsidP="00354E48">
      <w:pPr>
        <w:rPr>
          <w:sz w:val="20"/>
          <w:szCs w:val="20"/>
        </w:rPr>
      </w:pPr>
    </w:p>
    <w:sectPr w:rsidR="00354E48" w:rsidRPr="008F1F03" w:rsidSect="0092517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8"/>
    <w:rsid w:val="00020B66"/>
    <w:rsid w:val="00157FB2"/>
    <w:rsid w:val="001A00B6"/>
    <w:rsid w:val="00222441"/>
    <w:rsid w:val="002A5DC2"/>
    <w:rsid w:val="00354E48"/>
    <w:rsid w:val="00370B6E"/>
    <w:rsid w:val="00386EDC"/>
    <w:rsid w:val="004115AE"/>
    <w:rsid w:val="005C7A05"/>
    <w:rsid w:val="005E1D28"/>
    <w:rsid w:val="007F50D2"/>
    <w:rsid w:val="008D47EE"/>
    <w:rsid w:val="008F1F03"/>
    <w:rsid w:val="0092517E"/>
    <w:rsid w:val="00C603B7"/>
    <w:rsid w:val="00CA0126"/>
    <w:rsid w:val="00CF12E4"/>
    <w:rsid w:val="00DB1A02"/>
    <w:rsid w:val="00E73ED7"/>
    <w:rsid w:val="00E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651F"/>
  <w15:chartTrackingRefBased/>
  <w15:docId w15:val="{0766F549-993A-48B9-B34E-2158F97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5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1F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state.edu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Stofferahn</dc:creator>
  <cp:keywords/>
  <dc:description/>
  <cp:lastModifiedBy>Steven Stofferahn</cp:lastModifiedBy>
  <cp:revision>2</cp:revision>
  <cp:lastPrinted>2021-11-19T17:59:00Z</cp:lastPrinted>
  <dcterms:created xsi:type="dcterms:W3CDTF">2023-02-16T21:56:00Z</dcterms:created>
  <dcterms:modified xsi:type="dcterms:W3CDTF">2023-02-16T21:56:00Z</dcterms:modified>
</cp:coreProperties>
</file>