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52" w:rsidRPr="00053A19" w:rsidRDefault="00896A52">
      <w:pPr>
        <w:rPr>
          <w:b/>
        </w:rPr>
      </w:pPr>
      <w:r w:rsidRPr="00053A19">
        <w:rPr>
          <w:b/>
        </w:rPr>
        <w:t>Assessment Council</w:t>
      </w:r>
    </w:p>
    <w:p w:rsidR="00896A52" w:rsidRDefault="00896A52">
      <w:r>
        <w:t>April 8, 2022</w:t>
      </w:r>
    </w:p>
    <w:p w:rsidR="00053A19" w:rsidRPr="00896A52" w:rsidRDefault="00053A19" w:rsidP="00053A19">
      <w:r>
        <w:t xml:space="preserve">Members Present: </w:t>
      </w:r>
      <w:r w:rsidRPr="00053A19">
        <w:t xml:space="preserve">Shelley Arvin, Melissa Nail, Malea Crosby, Nathan Myers, Sheikh Ferdous, Ashley Layman, Greg Bierly, Brian Stone, Kelley Woods-Johnson, Melissa Wong, Maggie Dalrymple, Chris Fischer, Jin Park, Alyce Hopple, Alina Waite, Tess Avelis </w:t>
      </w:r>
      <w:r>
        <w:t xml:space="preserve"> </w:t>
      </w:r>
    </w:p>
    <w:p w:rsidR="00053A19" w:rsidRDefault="00053A19"/>
    <w:p w:rsidR="004841EF" w:rsidRPr="00896A52" w:rsidRDefault="00896A52" w:rsidP="00896A52">
      <w:pPr>
        <w:numPr>
          <w:ilvl w:val="0"/>
          <w:numId w:val="1"/>
        </w:numPr>
      </w:pPr>
      <w:r w:rsidRPr="00896A52">
        <w:t>Welcome</w:t>
      </w:r>
    </w:p>
    <w:p w:rsidR="004841EF" w:rsidRPr="00896A52" w:rsidRDefault="00896A52" w:rsidP="00896A52">
      <w:pPr>
        <w:numPr>
          <w:ilvl w:val="0"/>
          <w:numId w:val="1"/>
        </w:numPr>
      </w:pPr>
      <w:r w:rsidRPr="00896A52">
        <w:t>Review of the Minutes</w:t>
      </w:r>
      <w:r w:rsidR="00176BD5">
        <w:t xml:space="preserve"> – Greg motioned to approve, Shelley second. Minutes approved 11-0-0</w:t>
      </w:r>
    </w:p>
    <w:p w:rsidR="004841EF" w:rsidRPr="00896A52" w:rsidRDefault="00896A52" w:rsidP="00896A52">
      <w:pPr>
        <w:numPr>
          <w:ilvl w:val="0"/>
          <w:numId w:val="1"/>
        </w:numPr>
      </w:pPr>
      <w:r w:rsidRPr="00896A52">
        <w:t>Reports </w:t>
      </w:r>
    </w:p>
    <w:p w:rsidR="004841EF" w:rsidRPr="00896A52" w:rsidRDefault="00896A52" w:rsidP="00896A52">
      <w:pPr>
        <w:numPr>
          <w:ilvl w:val="1"/>
          <w:numId w:val="1"/>
        </w:numPr>
      </w:pPr>
      <w:r w:rsidRPr="00896A52">
        <w:t xml:space="preserve">Officers </w:t>
      </w:r>
      <w:r w:rsidR="00176BD5">
        <w:t xml:space="preserve">– No reports from officers </w:t>
      </w:r>
    </w:p>
    <w:p w:rsidR="004841EF" w:rsidRDefault="00896A52" w:rsidP="00896A52">
      <w:pPr>
        <w:numPr>
          <w:ilvl w:val="1"/>
          <w:numId w:val="1"/>
        </w:numPr>
      </w:pPr>
      <w:r w:rsidRPr="00896A52">
        <w:t xml:space="preserve">Coordinator </w:t>
      </w:r>
      <w:r w:rsidR="00176BD5">
        <w:t>– Kelley just returned from the HLC confe</w:t>
      </w:r>
      <w:r w:rsidR="00B944B9">
        <w:t>rence. Some of the topics were d</w:t>
      </w:r>
      <w:r w:rsidR="00176BD5">
        <w:t>ual credits, credits fo</w:t>
      </w:r>
      <w:r w:rsidR="00B944B9">
        <w:t>r prior learning, credentialing, and using library archives for assessment.</w:t>
      </w:r>
      <w:r w:rsidR="00176BD5">
        <w:t xml:space="preserve"> </w:t>
      </w:r>
      <w:r w:rsidR="00B944B9">
        <w:t xml:space="preserve">She noted </w:t>
      </w:r>
      <w:r w:rsidR="00176BD5">
        <w:t xml:space="preserve">there is increasing competition from non-accredited institutions/organizations. If you would like to browse the HLC conference schedule and are interested in a session, let Kelley know and she can send the information. </w:t>
      </w:r>
    </w:p>
    <w:p w:rsidR="004841EF" w:rsidRDefault="00896A52" w:rsidP="00896A52">
      <w:pPr>
        <w:numPr>
          <w:ilvl w:val="1"/>
          <w:numId w:val="1"/>
        </w:numPr>
      </w:pPr>
      <w:r w:rsidRPr="00896A52">
        <w:t>Members</w:t>
      </w:r>
      <w:r w:rsidR="00D826F3">
        <w:t xml:space="preserve"> – Nathan shared that he is working on getting one of his courses approved as a HIP course. He noted there is quite a bit of work and intentional thought to create a foundational studies course. </w:t>
      </w:r>
    </w:p>
    <w:p w:rsidR="00D826F3" w:rsidRDefault="00D826F3" w:rsidP="00D826F3">
      <w:pPr>
        <w:ind w:left="1440"/>
      </w:pPr>
      <w:r>
        <w:t>In the honors college, there is discussion abo</w:t>
      </w:r>
      <w:r w:rsidR="00B944B9">
        <w:t>ut the current state of student engagement;</w:t>
      </w:r>
      <w:r>
        <w:t xml:space="preserve"> low levels of engagement</w:t>
      </w:r>
      <w:r w:rsidR="00B944B9">
        <w:t xml:space="preserve"> and</w:t>
      </w:r>
      <w:r>
        <w:t xml:space="preserve"> lower academic performance. Greg noted a recent article in the Chronicle</w:t>
      </w:r>
      <w:r w:rsidR="00B944B9">
        <w:t xml:space="preserve"> which noted this is a trend in many institutions of HE</w:t>
      </w:r>
      <w:r>
        <w:t>. Nathan has also seen this trend in his courses, except courses with Genetic Counseling students. It could be that those students have a clear career path</w:t>
      </w:r>
      <w:r w:rsidR="00B944B9">
        <w:t xml:space="preserve"> which helps with engagement and academic performance</w:t>
      </w:r>
      <w:r>
        <w:t>. Brian has also experienced this in the English department. There has been an increase in students’ ability to do assignments/readings outside of class time. This has resulted in the need for faculty to reflect on their instructional practices</w:t>
      </w:r>
      <w:r w:rsidR="00B944B9">
        <w:t xml:space="preserve"> and potentially give class time to complete projects/assignments</w:t>
      </w:r>
      <w:r>
        <w:t xml:space="preserve">. </w:t>
      </w:r>
    </w:p>
    <w:p w:rsidR="00D826F3" w:rsidRDefault="00D826F3" w:rsidP="00D826F3">
      <w:pPr>
        <w:ind w:left="1440"/>
      </w:pPr>
      <w:r>
        <w:t xml:space="preserve">Shelley noted the library will have a discussion this summer about the reduction in librarians and continuing high quality services. Shelley encouraged council members to share any suggestions or feedback with her or other library staff. </w:t>
      </w:r>
    </w:p>
    <w:p w:rsidR="00B944B9" w:rsidRDefault="00B944B9" w:rsidP="00D826F3">
      <w:pPr>
        <w:ind w:left="1440"/>
      </w:pPr>
    </w:p>
    <w:p w:rsidR="00B944B9" w:rsidRDefault="00B944B9" w:rsidP="00D826F3">
      <w:pPr>
        <w:ind w:left="1440"/>
      </w:pPr>
    </w:p>
    <w:p w:rsidR="00B944B9" w:rsidRPr="00896A52" w:rsidRDefault="00B944B9" w:rsidP="00D826F3">
      <w:pPr>
        <w:ind w:left="1440"/>
      </w:pPr>
    </w:p>
    <w:p w:rsidR="004841EF" w:rsidRDefault="00896A52" w:rsidP="00896A52">
      <w:pPr>
        <w:numPr>
          <w:ilvl w:val="1"/>
          <w:numId w:val="1"/>
        </w:numPr>
      </w:pPr>
      <w:r w:rsidRPr="00896A52">
        <w:lastRenderedPageBreak/>
        <w:t>Committees</w:t>
      </w:r>
      <w:r w:rsidR="000B43FA">
        <w:t xml:space="preserve"> </w:t>
      </w:r>
    </w:p>
    <w:p w:rsidR="000B43FA" w:rsidRDefault="000B43FA" w:rsidP="000B43FA">
      <w:pPr>
        <w:numPr>
          <w:ilvl w:val="2"/>
          <w:numId w:val="1"/>
        </w:numPr>
      </w:pPr>
      <w:r>
        <w:t>Reporting Committee – there will be one more meeting scheduled before the end of the year</w:t>
      </w:r>
    </w:p>
    <w:p w:rsidR="000B43FA" w:rsidRDefault="000B43FA" w:rsidP="000B43FA">
      <w:pPr>
        <w:numPr>
          <w:ilvl w:val="2"/>
          <w:numId w:val="1"/>
        </w:numPr>
      </w:pPr>
      <w:r>
        <w:t xml:space="preserve">Provost Award Committee – </w:t>
      </w:r>
      <w:r w:rsidR="00B944B9">
        <w:t xml:space="preserve">The </w:t>
      </w:r>
      <w:r>
        <w:t>Undergrad</w:t>
      </w:r>
      <w:r w:rsidR="00B944B9">
        <w:t xml:space="preserve"> award winner was </w:t>
      </w:r>
      <w:r>
        <w:t>Special Education</w:t>
      </w:r>
      <w:r w:rsidR="00B944B9">
        <w:t xml:space="preserve"> and the </w:t>
      </w:r>
      <w:r>
        <w:t>Graduate</w:t>
      </w:r>
      <w:r w:rsidR="00B944B9">
        <w:t xml:space="preserve"> winner was the</w:t>
      </w:r>
      <w:r>
        <w:t xml:space="preserve"> Physician’s Assistant program. There is a $1000 award to the winners. Winners from the previous 2 years will be given an offer to extend their funding</w:t>
      </w:r>
      <w:r w:rsidR="00B944B9">
        <w:t xml:space="preserve"> (if not already used) to further their assessment practices.</w:t>
      </w:r>
    </w:p>
    <w:p w:rsidR="000B43FA" w:rsidRPr="00896A52" w:rsidRDefault="000B43FA" w:rsidP="000B43FA">
      <w:pPr>
        <w:numPr>
          <w:ilvl w:val="2"/>
          <w:numId w:val="1"/>
        </w:numPr>
      </w:pPr>
      <w:r>
        <w:t xml:space="preserve">Strategic Planning Committee – one of the goals is using technology for learning outcomes. Molly and Kelley have worked together to hire a graduate assistant to input learning outcomes in canvas at the program level. </w:t>
      </w:r>
    </w:p>
    <w:p w:rsidR="004841EF" w:rsidRPr="00896A52" w:rsidRDefault="00896A52" w:rsidP="00896A52">
      <w:pPr>
        <w:numPr>
          <w:ilvl w:val="0"/>
          <w:numId w:val="1"/>
        </w:numPr>
      </w:pPr>
      <w:r w:rsidRPr="00896A52">
        <w:t>Old Business</w:t>
      </w:r>
    </w:p>
    <w:p w:rsidR="004841EF" w:rsidRPr="00896A52" w:rsidRDefault="00896A52" w:rsidP="00896A52">
      <w:pPr>
        <w:numPr>
          <w:ilvl w:val="1"/>
          <w:numId w:val="1"/>
        </w:numPr>
      </w:pPr>
      <w:r w:rsidRPr="00896A52">
        <w:t>Hampton Award</w:t>
      </w:r>
      <w:r w:rsidR="000B43FA">
        <w:t xml:space="preserve"> – Kelley has collected information a</w:t>
      </w:r>
      <w:r w:rsidR="00B944B9">
        <w:t xml:space="preserve">bout </w:t>
      </w:r>
      <w:r w:rsidR="000B43FA">
        <w:t xml:space="preserve">similar award amounts. Kelley is hoping to submit language for the award to the assessment leadership team in the next few weeks. Then this will be presented to assessment council for voting in the coming weeks. </w:t>
      </w:r>
    </w:p>
    <w:p w:rsidR="004841EF" w:rsidRPr="00896A52" w:rsidRDefault="00896A52" w:rsidP="00896A52">
      <w:pPr>
        <w:numPr>
          <w:ilvl w:val="0"/>
          <w:numId w:val="1"/>
        </w:numPr>
      </w:pPr>
      <w:r w:rsidRPr="00896A52">
        <w:t>New Business</w:t>
      </w:r>
    </w:p>
    <w:p w:rsidR="00642401" w:rsidRDefault="00896A52" w:rsidP="00896A52">
      <w:pPr>
        <w:numPr>
          <w:ilvl w:val="1"/>
          <w:numId w:val="1"/>
        </w:numPr>
      </w:pPr>
      <w:r w:rsidRPr="00896A52">
        <w:t>Grant Request</w:t>
      </w:r>
      <w:r w:rsidR="000B43FA">
        <w:t xml:space="preserve"> – Brian S. </w:t>
      </w:r>
      <w:r w:rsidR="00642401">
        <w:t xml:space="preserve">At the end of this Spring/early summer English 105 and 107 will be assessed. To help involve faculty in the assessment process the grant request would incentivize faculty for participating in this process. The grant requests $150 for a TA stipend, lunch for participants during the workshop, and supplies. </w:t>
      </w:r>
    </w:p>
    <w:p w:rsidR="004841EF" w:rsidRDefault="00642401" w:rsidP="00642401">
      <w:pPr>
        <w:ind w:left="1440"/>
      </w:pPr>
      <w:r>
        <w:t xml:space="preserve">Sheikh asked if the grant could pay for faculty and instructor stipends and how many hours the TA would be working. Kelley noted the current grant language does not allow stipends for faculty and instructors. Brian noted the TA would have 10 hours of work. </w:t>
      </w:r>
    </w:p>
    <w:p w:rsidR="00865D86" w:rsidRPr="00896A52" w:rsidRDefault="00865D86" w:rsidP="00642401">
      <w:pPr>
        <w:ind w:left="1440"/>
      </w:pPr>
      <w:r>
        <w:t>Voting – Nathan moved to approve. Jin second. Grant request was approved 10-0-1</w:t>
      </w:r>
    </w:p>
    <w:p w:rsidR="004841EF" w:rsidRDefault="00896A52" w:rsidP="00896A52">
      <w:pPr>
        <w:numPr>
          <w:ilvl w:val="1"/>
          <w:numId w:val="1"/>
        </w:numPr>
      </w:pPr>
      <w:r w:rsidRPr="00896A52">
        <w:t>End of Year Reports</w:t>
      </w:r>
      <w:r w:rsidR="00865D86">
        <w:t xml:space="preserve"> – Kelley asked AC members to provide an end of year report of assessment activities in the unit the member represents. </w:t>
      </w:r>
    </w:p>
    <w:p w:rsidR="00053A19" w:rsidRPr="00053A19" w:rsidRDefault="00053A19" w:rsidP="00053A19">
      <w:pPr>
        <w:pStyle w:val="NormalWeb"/>
        <w:spacing w:before="0" w:beforeAutospacing="0" w:after="0" w:afterAutospacing="0"/>
        <w:textAlignment w:val="baseline"/>
      </w:pPr>
      <w:r w:rsidRPr="00053A19">
        <w:rPr>
          <w:b/>
          <w:bCs/>
          <w:color w:val="000000"/>
        </w:rPr>
        <w:t xml:space="preserve">Voting member representatives for colleges and divisions will be asked to give brief end-of-year reports at our final AC meeting on 5/13, as well as submit a brief written summary of what was shared. The reports should include information on: </w:t>
      </w:r>
    </w:p>
    <w:p w:rsidR="00053A19" w:rsidRPr="00053A19" w:rsidRDefault="00053A19" w:rsidP="00053A19">
      <w:pPr>
        <w:pStyle w:val="ListParagraph"/>
        <w:numPr>
          <w:ilvl w:val="0"/>
          <w:numId w:val="2"/>
        </w:numPr>
        <w:textAlignment w:val="baseline"/>
      </w:pPr>
      <w:r w:rsidRPr="00053A19">
        <w:rPr>
          <w:color w:val="000000"/>
        </w:rPr>
        <w:t>Any formal assessment structures for the college or division (assessment committee, etc.)</w:t>
      </w:r>
    </w:p>
    <w:p w:rsidR="00053A19" w:rsidRPr="00053A19" w:rsidRDefault="00053A19" w:rsidP="00053A19">
      <w:pPr>
        <w:pStyle w:val="ListParagraph"/>
        <w:numPr>
          <w:ilvl w:val="0"/>
          <w:numId w:val="2"/>
        </w:numPr>
        <w:textAlignment w:val="baseline"/>
      </w:pPr>
      <w:r w:rsidRPr="00053A19">
        <w:rPr>
          <w:color w:val="000000"/>
        </w:rPr>
        <w:t xml:space="preserve">Any major assessment initiatives from the year, including highlights of any major findings </w:t>
      </w:r>
    </w:p>
    <w:p w:rsidR="00053A19" w:rsidRPr="00053A19" w:rsidRDefault="00053A19" w:rsidP="00053A19">
      <w:pPr>
        <w:pStyle w:val="ListParagraph"/>
        <w:numPr>
          <w:ilvl w:val="0"/>
          <w:numId w:val="2"/>
        </w:numPr>
        <w:textAlignment w:val="baseline"/>
      </w:pPr>
      <w:r w:rsidRPr="00053A19">
        <w:rPr>
          <w:color w:val="000000"/>
        </w:rPr>
        <w:t>Any plans for assessment in the coming year</w:t>
      </w:r>
    </w:p>
    <w:p w:rsidR="00053A19" w:rsidRPr="002F1B45" w:rsidRDefault="00053A19" w:rsidP="00053A19">
      <w:pPr>
        <w:pStyle w:val="ListParagraph"/>
        <w:numPr>
          <w:ilvl w:val="0"/>
          <w:numId w:val="2"/>
        </w:numPr>
        <w:textAlignment w:val="baseline"/>
      </w:pPr>
      <w:r w:rsidRPr="00053A19">
        <w:rPr>
          <w:color w:val="000000"/>
        </w:rPr>
        <w:lastRenderedPageBreak/>
        <w:t xml:space="preserve">Needs of the faculty/staff in the unit regarding assessment practice, use, access, etc. that the AC can consider in the coming year </w:t>
      </w:r>
    </w:p>
    <w:p w:rsidR="002F1B45" w:rsidRPr="00053A19" w:rsidRDefault="002F1B45" w:rsidP="00053A19">
      <w:pPr>
        <w:pStyle w:val="ListParagraph"/>
        <w:numPr>
          <w:ilvl w:val="0"/>
          <w:numId w:val="2"/>
        </w:numPr>
        <w:textAlignment w:val="baseline"/>
      </w:pPr>
      <w:bookmarkStart w:id="0" w:name="_GoBack"/>
      <w:bookmarkEnd w:id="0"/>
    </w:p>
    <w:p w:rsidR="00053A19" w:rsidRPr="00053A19" w:rsidRDefault="00053A19" w:rsidP="00053A19">
      <w:pPr>
        <w:pStyle w:val="NormalWeb"/>
        <w:spacing w:before="0" w:beforeAutospacing="0" w:after="0" w:afterAutospacing="0"/>
        <w:textAlignment w:val="baseline"/>
      </w:pPr>
      <w:r w:rsidRPr="00053A19">
        <w:rPr>
          <w:b/>
          <w:bCs/>
          <w:color w:val="000000"/>
        </w:rPr>
        <w:t xml:space="preserve">For student representatives: </w:t>
      </w:r>
    </w:p>
    <w:p w:rsidR="00053A19" w:rsidRPr="00053A19" w:rsidRDefault="00053A19" w:rsidP="00053A19">
      <w:pPr>
        <w:pStyle w:val="NormalWeb"/>
        <w:spacing w:before="0" w:beforeAutospacing="0" w:after="0" w:afterAutospacing="0"/>
        <w:textAlignment w:val="baseline"/>
      </w:pPr>
      <w:r w:rsidRPr="00053A19">
        <w:rPr>
          <w:bCs/>
          <w:color w:val="000000"/>
        </w:rPr>
        <w:t xml:space="preserve">Report out on what assessment information would be of interest and/or use to students, and/or any ideas for engaging students in assessment in the future. </w:t>
      </w:r>
      <w:r w:rsidRPr="00053A19">
        <w:rPr>
          <w:color w:val="000000"/>
        </w:rPr>
        <w:t>​</w:t>
      </w:r>
    </w:p>
    <w:p w:rsidR="00053A19" w:rsidRPr="00896A52" w:rsidRDefault="00053A19" w:rsidP="00053A19">
      <w:pPr>
        <w:ind w:left="1440"/>
      </w:pPr>
    </w:p>
    <w:p w:rsidR="004841EF" w:rsidRPr="00896A52" w:rsidRDefault="00896A52" w:rsidP="00896A52">
      <w:pPr>
        <w:numPr>
          <w:ilvl w:val="0"/>
          <w:numId w:val="1"/>
        </w:numPr>
      </w:pPr>
      <w:r w:rsidRPr="00896A52">
        <w:t>Adjournment </w:t>
      </w:r>
      <w:r w:rsidR="00053A19">
        <w:t>– Meeting was adjourned at 9:52am</w:t>
      </w:r>
    </w:p>
    <w:p w:rsidR="00896A52" w:rsidRDefault="00896A52"/>
    <w:p w:rsidR="00896A52" w:rsidRDefault="00896A52"/>
    <w:p w:rsidR="00896A52" w:rsidRDefault="00896A52"/>
    <w:p w:rsidR="00896A52" w:rsidRDefault="00896A52"/>
    <w:p w:rsidR="00896A52" w:rsidRDefault="00896A52"/>
    <w:p w:rsidR="00896A52" w:rsidRDefault="00896A52"/>
    <w:p w:rsidR="00896A52" w:rsidRDefault="00896A52"/>
    <w:p w:rsidR="00896A52" w:rsidRDefault="00896A52"/>
    <w:p w:rsidR="00896A52" w:rsidRDefault="00896A52"/>
    <w:p w:rsidR="00896A52" w:rsidRDefault="00896A52"/>
    <w:sectPr w:rsidR="00896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97D"/>
    <w:multiLevelType w:val="hybridMultilevel"/>
    <w:tmpl w:val="7B6C79DA"/>
    <w:lvl w:ilvl="0" w:tplc="29F04D9A">
      <w:start w:val="1"/>
      <w:numFmt w:val="bullet"/>
      <w:lvlText w:val="•"/>
      <w:lvlJc w:val="left"/>
      <w:pPr>
        <w:tabs>
          <w:tab w:val="num" w:pos="720"/>
        </w:tabs>
        <w:ind w:left="720" w:hanging="360"/>
      </w:pPr>
      <w:rPr>
        <w:rFonts w:ascii="Arial" w:hAnsi="Arial" w:cs="Times New Roman" w:hint="default"/>
      </w:rPr>
    </w:lvl>
    <w:lvl w:ilvl="1" w:tplc="6B24E02A">
      <w:start w:val="1"/>
      <w:numFmt w:val="bullet"/>
      <w:lvlText w:val="•"/>
      <w:lvlJc w:val="left"/>
      <w:pPr>
        <w:tabs>
          <w:tab w:val="num" w:pos="1440"/>
        </w:tabs>
        <w:ind w:left="1440" w:hanging="360"/>
      </w:pPr>
      <w:rPr>
        <w:rFonts w:ascii="Arial" w:hAnsi="Arial" w:cs="Times New Roman" w:hint="default"/>
      </w:rPr>
    </w:lvl>
    <w:lvl w:ilvl="2" w:tplc="2EE45834">
      <w:start w:val="1"/>
      <w:numFmt w:val="bullet"/>
      <w:lvlText w:val="•"/>
      <w:lvlJc w:val="left"/>
      <w:pPr>
        <w:tabs>
          <w:tab w:val="num" w:pos="2160"/>
        </w:tabs>
        <w:ind w:left="2160" w:hanging="360"/>
      </w:pPr>
      <w:rPr>
        <w:rFonts w:ascii="Arial" w:hAnsi="Arial" w:cs="Times New Roman" w:hint="default"/>
      </w:rPr>
    </w:lvl>
    <w:lvl w:ilvl="3" w:tplc="28581C9E">
      <w:start w:val="1"/>
      <w:numFmt w:val="bullet"/>
      <w:lvlText w:val="•"/>
      <w:lvlJc w:val="left"/>
      <w:pPr>
        <w:tabs>
          <w:tab w:val="num" w:pos="2880"/>
        </w:tabs>
        <w:ind w:left="2880" w:hanging="360"/>
      </w:pPr>
      <w:rPr>
        <w:rFonts w:ascii="Arial" w:hAnsi="Arial" w:cs="Times New Roman" w:hint="default"/>
      </w:rPr>
    </w:lvl>
    <w:lvl w:ilvl="4" w:tplc="43E87432">
      <w:start w:val="1"/>
      <w:numFmt w:val="bullet"/>
      <w:lvlText w:val="•"/>
      <w:lvlJc w:val="left"/>
      <w:pPr>
        <w:tabs>
          <w:tab w:val="num" w:pos="3600"/>
        </w:tabs>
        <w:ind w:left="3600" w:hanging="360"/>
      </w:pPr>
      <w:rPr>
        <w:rFonts w:ascii="Arial" w:hAnsi="Arial" w:cs="Times New Roman" w:hint="default"/>
      </w:rPr>
    </w:lvl>
    <w:lvl w:ilvl="5" w:tplc="234EA826">
      <w:start w:val="1"/>
      <w:numFmt w:val="bullet"/>
      <w:lvlText w:val="•"/>
      <w:lvlJc w:val="left"/>
      <w:pPr>
        <w:tabs>
          <w:tab w:val="num" w:pos="4320"/>
        </w:tabs>
        <w:ind w:left="4320" w:hanging="360"/>
      </w:pPr>
      <w:rPr>
        <w:rFonts w:ascii="Arial" w:hAnsi="Arial" w:cs="Times New Roman" w:hint="default"/>
      </w:rPr>
    </w:lvl>
    <w:lvl w:ilvl="6" w:tplc="415E0B10">
      <w:start w:val="1"/>
      <w:numFmt w:val="bullet"/>
      <w:lvlText w:val="•"/>
      <w:lvlJc w:val="left"/>
      <w:pPr>
        <w:tabs>
          <w:tab w:val="num" w:pos="5040"/>
        </w:tabs>
        <w:ind w:left="5040" w:hanging="360"/>
      </w:pPr>
      <w:rPr>
        <w:rFonts w:ascii="Arial" w:hAnsi="Arial" w:cs="Times New Roman" w:hint="default"/>
      </w:rPr>
    </w:lvl>
    <w:lvl w:ilvl="7" w:tplc="C31CA6E6">
      <w:start w:val="1"/>
      <w:numFmt w:val="bullet"/>
      <w:lvlText w:val="•"/>
      <w:lvlJc w:val="left"/>
      <w:pPr>
        <w:tabs>
          <w:tab w:val="num" w:pos="5760"/>
        </w:tabs>
        <w:ind w:left="5760" w:hanging="360"/>
      </w:pPr>
      <w:rPr>
        <w:rFonts w:ascii="Arial" w:hAnsi="Arial" w:cs="Times New Roman" w:hint="default"/>
      </w:rPr>
    </w:lvl>
    <w:lvl w:ilvl="8" w:tplc="67E2D1C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C3A6DD5"/>
    <w:multiLevelType w:val="hybridMultilevel"/>
    <w:tmpl w:val="BB08D952"/>
    <w:lvl w:ilvl="0" w:tplc="C6C64CCE">
      <w:start w:val="1"/>
      <w:numFmt w:val="upperRoman"/>
      <w:lvlText w:val="%1."/>
      <w:lvlJc w:val="right"/>
      <w:pPr>
        <w:tabs>
          <w:tab w:val="num" w:pos="720"/>
        </w:tabs>
        <w:ind w:left="720" w:hanging="360"/>
      </w:pPr>
    </w:lvl>
    <w:lvl w:ilvl="1" w:tplc="F1EECFB8">
      <w:start w:val="1"/>
      <w:numFmt w:val="lowerLetter"/>
      <w:lvlText w:val="%2."/>
      <w:lvlJc w:val="right"/>
      <w:pPr>
        <w:tabs>
          <w:tab w:val="num" w:pos="1440"/>
        </w:tabs>
        <w:ind w:left="1440" w:hanging="360"/>
      </w:pPr>
    </w:lvl>
    <w:lvl w:ilvl="2" w:tplc="6D12EE0C">
      <w:start w:val="1"/>
      <w:numFmt w:val="upperRoman"/>
      <w:lvlText w:val="%3."/>
      <w:lvlJc w:val="right"/>
      <w:pPr>
        <w:tabs>
          <w:tab w:val="num" w:pos="2160"/>
        </w:tabs>
        <w:ind w:left="2160" w:hanging="360"/>
      </w:pPr>
    </w:lvl>
    <w:lvl w:ilvl="3" w:tplc="C618FC84" w:tentative="1">
      <w:start w:val="1"/>
      <w:numFmt w:val="upperRoman"/>
      <w:lvlText w:val="%4."/>
      <w:lvlJc w:val="right"/>
      <w:pPr>
        <w:tabs>
          <w:tab w:val="num" w:pos="2880"/>
        </w:tabs>
        <w:ind w:left="2880" w:hanging="360"/>
      </w:pPr>
    </w:lvl>
    <w:lvl w:ilvl="4" w:tplc="20C8031A" w:tentative="1">
      <w:start w:val="1"/>
      <w:numFmt w:val="upperRoman"/>
      <w:lvlText w:val="%5."/>
      <w:lvlJc w:val="right"/>
      <w:pPr>
        <w:tabs>
          <w:tab w:val="num" w:pos="3600"/>
        </w:tabs>
        <w:ind w:left="3600" w:hanging="360"/>
      </w:pPr>
    </w:lvl>
    <w:lvl w:ilvl="5" w:tplc="7A242D22" w:tentative="1">
      <w:start w:val="1"/>
      <w:numFmt w:val="upperRoman"/>
      <w:lvlText w:val="%6."/>
      <w:lvlJc w:val="right"/>
      <w:pPr>
        <w:tabs>
          <w:tab w:val="num" w:pos="4320"/>
        </w:tabs>
        <w:ind w:left="4320" w:hanging="360"/>
      </w:pPr>
    </w:lvl>
    <w:lvl w:ilvl="6" w:tplc="E324640E" w:tentative="1">
      <w:start w:val="1"/>
      <w:numFmt w:val="upperRoman"/>
      <w:lvlText w:val="%7."/>
      <w:lvlJc w:val="right"/>
      <w:pPr>
        <w:tabs>
          <w:tab w:val="num" w:pos="5040"/>
        </w:tabs>
        <w:ind w:left="5040" w:hanging="360"/>
      </w:pPr>
    </w:lvl>
    <w:lvl w:ilvl="7" w:tplc="C3287242" w:tentative="1">
      <w:start w:val="1"/>
      <w:numFmt w:val="upperRoman"/>
      <w:lvlText w:val="%8."/>
      <w:lvlJc w:val="right"/>
      <w:pPr>
        <w:tabs>
          <w:tab w:val="num" w:pos="5760"/>
        </w:tabs>
        <w:ind w:left="5760" w:hanging="360"/>
      </w:pPr>
    </w:lvl>
    <w:lvl w:ilvl="8" w:tplc="ACD64226"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52"/>
    <w:rsid w:val="00024505"/>
    <w:rsid w:val="00053A19"/>
    <w:rsid w:val="000B43FA"/>
    <w:rsid w:val="00176BD5"/>
    <w:rsid w:val="002F1B45"/>
    <w:rsid w:val="004841EF"/>
    <w:rsid w:val="00642401"/>
    <w:rsid w:val="00865D86"/>
    <w:rsid w:val="00896A52"/>
    <w:rsid w:val="00B944B9"/>
    <w:rsid w:val="00D8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B7D4"/>
  <w15:chartTrackingRefBased/>
  <w15:docId w15:val="{6EACBC87-5BC4-49FC-B41D-F65F826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A19"/>
    <w:pPr>
      <w:spacing w:before="100" w:beforeAutospacing="1" w:after="100" w:afterAutospacing="1" w:line="240" w:lineRule="auto"/>
    </w:pPr>
    <w:rPr>
      <w:szCs w:val="24"/>
    </w:rPr>
  </w:style>
  <w:style w:type="paragraph" w:styleId="ListParagraph">
    <w:name w:val="List Paragraph"/>
    <w:basedOn w:val="Normal"/>
    <w:uiPriority w:val="34"/>
    <w:qFormat/>
    <w:rsid w:val="00053A19"/>
    <w:pPr>
      <w:spacing w:after="0" w:line="240" w:lineRule="auto"/>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7292">
      <w:bodyDiv w:val="1"/>
      <w:marLeft w:val="0"/>
      <w:marRight w:val="0"/>
      <w:marTop w:val="0"/>
      <w:marBottom w:val="0"/>
      <w:divBdr>
        <w:top w:val="none" w:sz="0" w:space="0" w:color="auto"/>
        <w:left w:val="none" w:sz="0" w:space="0" w:color="auto"/>
        <w:bottom w:val="none" w:sz="0" w:space="0" w:color="auto"/>
        <w:right w:val="none" w:sz="0" w:space="0" w:color="auto"/>
      </w:divBdr>
    </w:div>
    <w:div w:id="207882894">
      <w:bodyDiv w:val="1"/>
      <w:marLeft w:val="0"/>
      <w:marRight w:val="0"/>
      <w:marTop w:val="0"/>
      <w:marBottom w:val="0"/>
      <w:divBdr>
        <w:top w:val="none" w:sz="0" w:space="0" w:color="auto"/>
        <w:left w:val="none" w:sz="0" w:space="0" w:color="auto"/>
        <w:bottom w:val="none" w:sz="0" w:space="0" w:color="auto"/>
        <w:right w:val="none" w:sz="0" w:space="0" w:color="auto"/>
      </w:divBdr>
      <w:divsChild>
        <w:div w:id="838277425">
          <w:marLeft w:val="634"/>
          <w:marRight w:val="0"/>
          <w:marTop w:val="0"/>
          <w:marBottom w:val="0"/>
          <w:divBdr>
            <w:top w:val="none" w:sz="0" w:space="0" w:color="auto"/>
            <w:left w:val="none" w:sz="0" w:space="0" w:color="auto"/>
            <w:bottom w:val="none" w:sz="0" w:space="0" w:color="auto"/>
            <w:right w:val="none" w:sz="0" w:space="0" w:color="auto"/>
          </w:divBdr>
        </w:div>
        <w:div w:id="616251949">
          <w:marLeft w:val="634"/>
          <w:marRight w:val="0"/>
          <w:marTop w:val="0"/>
          <w:marBottom w:val="0"/>
          <w:divBdr>
            <w:top w:val="none" w:sz="0" w:space="0" w:color="auto"/>
            <w:left w:val="none" w:sz="0" w:space="0" w:color="auto"/>
            <w:bottom w:val="none" w:sz="0" w:space="0" w:color="auto"/>
            <w:right w:val="none" w:sz="0" w:space="0" w:color="auto"/>
          </w:divBdr>
        </w:div>
        <w:div w:id="1539392917">
          <w:marLeft w:val="634"/>
          <w:marRight w:val="0"/>
          <w:marTop w:val="0"/>
          <w:marBottom w:val="0"/>
          <w:divBdr>
            <w:top w:val="none" w:sz="0" w:space="0" w:color="auto"/>
            <w:left w:val="none" w:sz="0" w:space="0" w:color="auto"/>
            <w:bottom w:val="none" w:sz="0" w:space="0" w:color="auto"/>
            <w:right w:val="none" w:sz="0" w:space="0" w:color="auto"/>
          </w:divBdr>
        </w:div>
        <w:div w:id="403727976">
          <w:marLeft w:val="1354"/>
          <w:marRight w:val="0"/>
          <w:marTop w:val="0"/>
          <w:marBottom w:val="0"/>
          <w:divBdr>
            <w:top w:val="none" w:sz="0" w:space="0" w:color="auto"/>
            <w:left w:val="none" w:sz="0" w:space="0" w:color="auto"/>
            <w:bottom w:val="none" w:sz="0" w:space="0" w:color="auto"/>
            <w:right w:val="none" w:sz="0" w:space="0" w:color="auto"/>
          </w:divBdr>
        </w:div>
        <w:div w:id="88501403">
          <w:marLeft w:val="1354"/>
          <w:marRight w:val="0"/>
          <w:marTop w:val="0"/>
          <w:marBottom w:val="0"/>
          <w:divBdr>
            <w:top w:val="none" w:sz="0" w:space="0" w:color="auto"/>
            <w:left w:val="none" w:sz="0" w:space="0" w:color="auto"/>
            <w:bottom w:val="none" w:sz="0" w:space="0" w:color="auto"/>
            <w:right w:val="none" w:sz="0" w:space="0" w:color="auto"/>
          </w:divBdr>
        </w:div>
        <w:div w:id="474837479">
          <w:marLeft w:val="1354"/>
          <w:marRight w:val="0"/>
          <w:marTop w:val="0"/>
          <w:marBottom w:val="0"/>
          <w:divBdr>
            <w:top w:val="none" w:sz="0" w:space="0" w:color="auto"/>
            <w:left w:val="none" w:sz="0" w:space="0" w:color="auto"/>
            <w:bottom w:val="none" w:sz="0" w:space="0" w:color="auto"/>
            <w:right w:val="none" w:sz="0" w:space="0" w:color="auto"/>
          </w:divBdr>
        </w:div>
        <w:div w:id="788476753">
          <w:marLeft w:val="1354"/>
          <w:marRight w:val="0"/>
          <w:marTop w:val="0"/>
          <w:marBottom w:val="0"/>
          <w:divBdr>
            <w:top w:val="none" w:sz="0" w:space="0" w:color="auto"/>
            <w:left w:val="none" w:sz="0" w:space="0" w:color="auto"/>
            <w:bottom w:val="none" w:sz="0" w:space="0" w:color="auto"/>
            <w:right w:val="none" w:sz="0" w:space="0" w:color="auto"/>
          </w:divBdr>
        </w:div>
        <w:div w:id="1599169375">
          <w:marLeft w:val="634"/>
          <w:marRight w:val="0"/>
          <w:marTop w:val="0"/>
          <w:marBottom w:val="0"/>
          <w:divBdr>
            <w:top w:val="none" w:sz="0" w:space="0" w:color="auto"/>
            <w:left w:val="none" w:sz="0" w:space="0" w:color="auto"/>
            <w:bottom w:val="none" w:sz="0" w:space="0" w:color="auto"/>
            <w:right w:val="none" w:sz="0" w:space="0" w:color="auto"/>
          </w:divBdr>
        </w:div>
        <w:div w:id="470366302">
          <w:marLeft w:val="1354"/>
          <w:marRight w:val="0"/>
          <w:marTop w:val="0"/>
          <w:marBottom w:val="0"/>
          <w:divBdr>
            <w:top w:val="none" w:sz="0" w:space="0" w:color="auto"/>
            <w:left w:val="none" w:sz="0" w:space="0" w:color="auto"/>
            <w:bottom w:val="none" w:sz="0" w:space="0" w:color="auto"/>
            <w:right w:val="none" w:sz="0" w:space="0" w:color="auto"/>
          </w:divBdr>
        </w:div>
        <w:div w:id="330791515">
          <w:marLeft w:val="634"/>
          <w:marRight w:val="0"/>
          <w:marTop w:val="0"/>
          <w:marBottom w:val="0"/>
          <w:divBdr>
            <w:top w:val="none" w:sz="0" w:space="0" w:color="auto"/>
            <w:left w:val="none" w:sz="0" w:space="0" w:color="auto"/>
            <w:bottom w:val="none" w:sz="0" w:space="0" w:color="auto"/>
            <w:right w:val="none" w:sz="0" w:space="0" w:color="auto"/>
          </w:divBdr>
        </w:div>
        <w:div w:id="94450237">
          <w:marLeft w:val="1354"/>
          <w:marRight w:val="0"/>
          <w:marTop w:val="0"/>
          <w:marBottom w:val="0"/>
          <w:divBdr>
            <w:top w:val="none" w:sz="0" w:space="0" w:color="auto"/>
            <w:left w:val="none" w:sz="0" w:space="0" w:color="auto"/>
            <w:bottom w:val="none" w:sz="0" w:space="0" w:color="auto"/>
            <w:right w:val="none" w:sz="0" w:space="0" w:color="auto"/>
          </w:divBdr>
        </w:div>
        <w:div w:id="1467965877">
          <w:marLeft w:val="1354"/>
          <w:marRight w:val="0"/>
          <w:marTop w:val="0"/>
          <w:marBottom w:val="0"/>
          <w:divBdr>
            <w:top w:val="none" w:sz="0" w:space="0" w:color="auto"/>
            <w:left w:val="none" w:sz="0" w:space="0" w:color="auto"/>
            <w:bottom w:val="none" w:sz="0" w:space="0" w:color="auto"/>
            <w:right w:val="none" w:sz="0" w:space="0" w:color="auto"/>
          </w:divBdr>
        </w:div>
        <w:div w:id="848177645">
          <w:marLeft w:val="634"/>
          <w:marRight w:val="0"/>
          <w:marTop w:val="0"/>
          <w:marBottom w:val="0"/>
          <w:divBdr>
            <w:top w:val="none" w:sz="0" w:space="0" w:color="auto"/>
            <w:left w:val="none" w:sz="0" w:space="0" w:color="auto"/>
            <w:bottom w:val="none" w:sz="0" w:space="0" w:color="auto"/>
            <w:right w:val="none" w:sz="0" w:space="0" w:color="auto"/>
          </w:divBdr>
        </w:div>
      </w:divsChild>
    </w:div>
    <w:div w:id="237399605">
      <w:bodyDiv w:val="1"/>
      <w:marLeft w:val="0"/>
      <w:marRight w:val="0"/>
      <w:marTop w:val="0"/>
      <w:marBottom w:val="0"/>
      <w:divBdr>
        <w:top w:val="none" w:sz="0" w:space="0" w:color="auto"/>
        <w:left w:val="none" w:sz="0" w:space="0" w:color="auto"/>
        <w:bottom w:val="none" w:sz="0" w:space="0" w:color="auto"/>
        <w:right w:val="none" w:sz="0" w:space="0" w:color="auto"/>
      </w:divBdr>
    </w:div>
    <w:div w:id="11914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Malea Crosby</cp:lastModifiedBy>
  <cp:revision>5</cp:revision>
  <dcterms:created xsi:type="dcterms:W3CDTF">2022-04-06T20:08:00Z</dcterms:created>
  <dcterms:modified xsi:type="dcterms:W3CDTF">2022-04-13T17:06:00Z</dcterms:modified>
</cp:coreProperties>
</file>